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2133395332"/>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576"/>
          </w:tblGrid>
          <w:tr w:rsidR="00240D71" w:rsidRPr="00C811D0">
            <w:trPr>
              <w:trHeight w:val="2880"/>
              <w:jc w:val="center"/>
            </w:trPr>
            <w:tc>
              <w:tcPr>
                <w:tcW w:w="5000" w:type="pct"/>
              </w:tcPr>
              <w:p w:rsidR="00240D71" w:rsidRDefault="00240D71" w:rsidP="00E40456">
                <w:pPr>
                  <w:pStyle w:val="NoSpacing"/>
                  <w:jc w:val="center"/>
                  <w:rPr>
                    <w:rFonts w:ascii="Times New Roman" w:eastAsiaTheme="majorEastAsia" w:hAnsi="Times New Roman" w:cs="Times New Roman"/>
                    <w:b/>
                    <w:caps/>
                    <w:sz w:val="32"/>
                  </w:rPr>
                </w:pPr>
                <w:r w:rsidRPr="004A17F2">
                  <w:rPr>
                    <w:rFonts w:ascii="Times New Roman" w:eastAsiaTheme="majorEastAsia" w:hAnsi="Times New Roman" w:cs="Times New Roman"/>
                    <w:b/>
                    <w:caps/>
                    <w:sz w:val="32"/>
                  </w:rPr>
                  <w:t>State of New Hampshire</w:t>
                </w:r>
                <w:r w:rsidR="004A17F2">
                  <w:rPr>
                    <w:rFonts w:ascii="Times New Roman" w:eastAsiaTheme="majorEastAsia" w:hAnsi="Times New Roman" w:cs="Times New Roman"/>
                    <w:b/>
                    <w:caps/>
                    <w:sz w:val="32"/>
                  </w:rPr>
                  <w:t xml:space="preserve"> </w:t>
                </w:r>
                <w:r w:rsidRPr="004A17F2">
                  <w:rPr>
                    <w:rFonts w:ascii="Times New Roman" w:eastAsiaTheme="majorEastAsia" w:hAnsi="Times New Roman" w:cs="Times New Roman"/>
                    <w:b/>
                    <w:caps/>
                    <w:sz w:val="32"/>
                  </w:rPr>
                  <w:t>Department of Safety</w:t>
                </w:r>
              </w:p>
              <w:p w:rsidR="004A17F2" w:rsidRPr="004A17F2" w:rsidRDefault="004A17F2" w:rsidP="00E40456">
                <w:pPr>
                  <w:pStyle w:val="NoSpacing"/>
                  <w:jc w:val="center"/>
                  <w:rPr>
                    <w:rFonts w:ascii="Times New Roman" w:eastAsiaTheme="majorEastAsia" w:hAnsi="Times New Roman" w:cs="Times New Roman"/>
                    <w:b/>
                    <w:caps/>
                    <w:sz w:val="32"/>
                  </w:rPr>
                </w:pPr>
              </w:p>
              <w:p w:rsidR="00240D71" w:rsidRPr="00C811D0" w:rsidRDefault="004A17F2" w:rsidP="00E40456">
                <w:pPr>
                  <w:pStyle w:val="NoSpacing"/>
                  <w:jc w:val="center"/>
                  <w:rPr>
                    <w:rFonts w:ascii="Times New Roman" w:eastAsiaTheme="majorEastAsia" w:hAnsi="Times New Roman" w:cs="Times New Roman"/>
                    <w:caps/>
                    <w:sz w:val="32"/>
                  </w:rPr>
                </w:pPr>
                <w:r>
                  <w:rPr>
                    <w:rFonts w:ascii="Times New Roman" w:eastAsiaTheme="majorEastAsia" w:hAnsi="Times New Roman" w:cs="Times New Roman"/>
                    <w:b/>
                    <w:caps/>
                    <w:sz w:val="32"/>
                  </w:rPr>
                  <w:t xml:space="preserve">Division of </w:t>
                </w:r>
                <w:r w:rsidR="00240D71" w:rsidRPr="004A17F2">
                  <w:rPr>
                    <w:rFonts w:ascii="Times New Roman" w:eastAsiaTheme="majorEastAsia" w:hAnsi="Times New Roman" w:cs="Times New Roman"/>
                    <w:b/>
                    <w:caps/>
                    <w:sz w:val="32"/>
                  </w:rPr>
                  <w:t>Homeland Security and Emergency Management</w:t>
                </w:r>
              </w:p>
              <w:p w:rsidR="00240D71" w:rsidRPr="00C811D0" w:rsidRDefault="00240D71" w:rsidP="00E40456">
                <w:pPr>
                  <w:pStyle w:val="NoSpacing"/>
                  <w:jc w:val="center"/>
                  <w:rPr>
                    <w:rFonts w:ascii="Times New Roman" w:eastAsiaTheme="majorEastAsia" w:hAnsi="Times New Roman" w:cs="Times New Roman"/>
                    <w:caps/>
                  </w:rPr>
                </w:pPr>
              </w:p>
              <w:p w:rsidR="00240D71" w:rsidRPr="00C811D0" w:rsidRDefault="00240D71" w:rsidP="00E40456">
                <w:pPr>
                  <w:pStyle w:val="NoSpacing"/>
                  <w:jc w:val="center"/>
                  <w:rPr>
                    <w:rFonts w:ascii="Times New Roman" w:eastAsiaTheme="majorEastAsia" w:hAnsi="Times New Roman" w:cs="Times New Roman"/>
                    <w:caps/>
                  </w:rPr>
                </w:pPr>
              </w:p>
              <w:p w:rsidR="00240D71" w:rsidRPr="00C811D0" w:rsidRDefault="00240D71" w:rsidP="00E40456">
                <w:pPr>
                  <w:pStyle w:val="NoSpacing"/>
                  <w:jc w:val="center"/>
                  <w:rPr>
                    <w:rFonts w:ascii="Times New Roman" w:eastAsiaTheme="majorEastAsia" w:hAnsi="Times New Roman" w:cs="Times New Roman"/>
                    <w:caps/>
                  </w:rPr>
                </w:pPr>
              </w:p>
              <w:p w:rsidR="00240D71" w:rsidRPr="00C811D0" w:rsidRDefault="00E40456" w:rsidP="00E40456">
                <w:pPr>
                  <w:pStyle w:val="NoSpacing"/>
                  <w:jc w:val="center"/>
                  <w:rPr>
                    <w:rFonts w:ascii="Times New Roman" w:eastAsiaTheme="majorEastAsia" w:hAnsi="Times New Roman" w:cs="Times New Roman"/>
                    <w:caps/>
                  </w:rPr>
                </w:pPr>
                <w:r>
                  <w:rPr>
                    <w:noProof/>
                    <w:lang w:eastAsia="en-US"/>
                  </w:rPr>
                  <w:drawing>
                    <wp:inline distT="0" distB="0" distL="0" distR="0" wp14:anchorId="0D3A1B70" wp14:editId="093B4F83">
                      <wp:extent cx="234315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4667" cy="3126223"/>
                              </a:xfrm>
                              <a:prstGeom prst="rect">
                                <a:avLst/>
                              </a:prstGeom>
                              <a:noFill/>
                            </pic:spPr>
                          </pic:pic>
                        </a:graphicData>
                      </a:graphic>
                    </wp:inline>
                  </w:drawing>
                </w:r>
              </w:p>
              <w:p w:rsidR="00240D71" w:rsidRPr="00C811D0" w:rsidRDefault="00240D71" w:rsidP="00E40456">
                <w:pPr>
                  <w:pStyle w:val="NoSpacing"/>
                  <w:jc w:val="center"/>
                  <w:rPr>
                    <w:rFonts w:ascii="Times New Roman" w:eastAsiaTheme="majorEastAsia" w:hAnsi="Times New Roman" w:cs="Times New Roman"/>
                    <w:caps/>
                  </w:rPr>
                </w:pPr>
              </w:p>
              <w:p w:rsidR="004A17F2" w:rsidRPr="00C811D0" w:rsidRDefault="00E40456" w:rsidP="00E40456">
                <w:pPr>
                  <w:pStyle w:val="NoSpacing"/>
                  <w:jc w:val="center"/>
                  <w:rPr>
                    <w:rFonts w:ascii="Times New Roman" w:eastAsiaTheme="majorEastAsia" w:hAnsi="Times New Roman" w:cs="Times New Roman"/>
                    <w:caps/>
                  </w:rPr>
                </w:pPr>
                <w:r>
                  <w:rPr>
                    <w:rFonts w:ascii="Times New Roman" w:eastAsiaTheme="majorEastAsia" w:hAnsi="Times New Roman" w:cs="Times New Roman"/>
                    <w:sz w:val="80"/>
                    <w:szCs w:val="80"/>
                  </w:rPr>
                  <w:t>Suggested</w:t>
                </w:r>
              </w:p>
            </w:tc>
          </w:tr>
          <w:tr w:rsidR="00240D71" w:rsidRPr="00C811D0">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40D71" w:rsidRPr="00C811D0" w:rsidRDefault="00240D71" w:rsidP="00E40456">
                    <w:pPr>
                      <w:pStyle w:val="NoSpacing"/>
                      <w:jc w:val="center"/>
                      <w:rPr>
                        <w:rFonts w:ascii="Times New Roman" w:eastAsiaTheme="majorEastAsia" w:hAnsi="Times New Roman" w:cs="Times New Roman"/>
                        <w:sz w:val="80"/>
                        <w:szCs w:val="80"/>
                      </w:rPr>
                    </w:pPr>
                    <w:r w:rsidRPr="00C811D0">
                      <w:rPr>
                        <w:rFonts w:ascii="Times New Roman" w:eastAsiaTheme="majorEastAsia" w:hAnsi="Times New Roman" w:cs="Times New Roman"/>
                        <w:sz w:val="80"/>
                        <w:szCs w:val="80"/>
                      </w:rPr>
                      <w:t>School Emergency Operation Plan Outline</w:t>
                    </w:r>
                  </w:p>
                </w:tc>
              </w:sdtContent>
            </w:sdt>
          </w:tr>
          <w:tr w:rsidR="00240D71" w:rsidRPr="000C54AB">
            <w:trPr>
              <w:trHeight w:val="720"/>
              <w:jc w:val="center"/>
            </w:trPr>
            <w:tc>
              <w:tcPr>
                <w:tcW w:w="5000" w:type="pct"/>
                <w:tcBorders>
                  <w:top w:val="single" w:sz="4" w:space="0" w:color="4F81BD" w:themeColor="accent1"/>
                </w:tcBorders>
                <w:vAlign w:val="center"/>
              </w:tcPr>
              <w:p w:rsidR="00240D71" w:rsidRPr="000C54AB" w:rsidRDefault="00240D71" w:rsidP="00240BAA">
                <w:pPr>
                  <w:pStyle w:val="NoSpacing"/>
                  <w:rPr>
                    <w:rFonts w:ascii="Times New Roman" w:eastAsiaTheme="majorEastAsia" w:hAnsi="Times New Roman" w:cs="Times New Roman"/>
                    <w:sz w:val="24"/>
                    <w:szCs w:val="24"/>
                  </w:rPr>
                </w:pPr>
              </w:p>
            </w:tc>
          </w:tr>
          <w:tr w:rsidR="00240D71" w:rsidRPr="00C811D0">
            <w:trPr>
              <w:trHeight w:val="360"/>
              <w:jc w:val="center"/>
            </w:trPr>
            <w:tc>
              <w:tcPr>
                <w:tcW w:w="5000" w:type="pct"/>
                <w:vAlign w:val="center"/>
              </w:tcPr>
              <w:p w:rsidR="00240D71" w:rsidRDefault="00240D71" w:rsidP="00240BAA">
                <w:pPr>
                  <w:pStyle w:val="NoSpacing"/>
                  <w:rPr>
                    <w:rFonts w:ascii="Times New Roman" w:hAnsi="Times New Roman" w:cs="Times New Roman"/>
                  </w:rPr>
                </w:pPr>
              </w:p>
              <w:p w:rsidR="004A17F2" w:rsidRPr="004A17F2" w:rsidRDefault="004A17F2">
                <w:pPr>
                  <w:pStyle w:val="NoSpacing"/>
                  <w:jc w:val="center"/>
                  <w:rPr>
                    <w:rFonts w:ascii="Times New Roman" w:hAnsi="Times New Roman" w:cs="Times New Roman"/>
                    <w:i/>
                    <w:sz w:val="20"/>
                    <w:szCs w:val="20"/>
                  </w:rPr>
                </w:pPr>
                <w:r w:rsidRPr="004A17F2">
                  <w:rPr>
                    <w:rFonts w:ascii="Times New Roman" w:hAnsi="Times New Roman" w:cs="Times New Roman"/>
                    <w:i/>
                    <w:sz w:val="20"/>
                    <w:szCs w:val="20"/>
                  </w:rPr>
                  <w:t>Multi</w:t>
                </w:r>
                <w:r w:rsidR="00E7745F">
                  <w:rPr>
                    <w:rFonts w:ascii="Times New Roman" w:hAnsi="Times New Roman" w:cs="Times New Roman"/>
                    <w:i/>
                    <w:sz w:val="20"/>
                    <w:szCs w:val="20"/>
                  </w:rPr>
                  <w:t>-</w:t>
                </w:r>
                <w:r w:rsidRPr="004A17F2">
                  <w:rPr>
                    <w:rFonts w:ascii="Times New Roman" w:hAnsi="Times New Roman" w:cs="Times New Roman"/>
                    <w:i/>
                    <w:sz w:val="20"/>
                    <w:szCs w:val="20"/>
                  </w:rPr>
                  <w:t>hazard Emergency Planning for Schools  (G364)</w:t>
                </w:r>
              </w:p>
              <w:p w:rsidR="004A17F2" w:rsidRPr="004A17F2" w:rsidRDefault="004A17F2">
                <w:pPr>
                  <w:pStyle w:val="NoSpacing"/>
                  <w:jc w:val="center"/>
                  <w:rPr>
                    <w:rFonts w:ascii="Times New Roman" w:hAnsi="Times New Roman" w:cs="Times New Roman"/>
                    <w:i/>
                    <w:sz w:val="20"/>
                    <w:szCs w:val="20"/>
                  </w:rPr>
                </w:pPr>
                <w:r w:rsidRPr="004A17F2">
                  <w:rPr>
                    <w:rFonts w:ascii="Times New Roman" w:hAnsi="Times New Roman" w:cs="Times New Roman"/>
                    <w:i/>
                    <w:sz w:val="20"/>
                    <w:szCs w:val="20"/>
                  </w:rPr>
                  <w:t>Comprehensive Preparedness Guide 101</w:t>
                </w:r>
                <w:r w:rsidR="00240BAA">
                  <w:rPr>
                    <w:rFonts w:ascii="Times New Roman" w:hAnsi="Times New Roman" w:cs="Times New Roman"/>
                    <w:i/>
                    <w:sz w:val="20"/>
                    <w:szCs w:val="20"/>
                  </w:rPr>
                  <w:t>(CPG 101)</w:t>
                </w:r>
              </w:p>
              <w:p w:rsidR="004A17F2" w:rsidRDefault="004A17F2">
                <w:pPr>
                  <w:pStyle w:val="NoSpacing"/>
                  <w:jc w:val="center"/>
                  <w:rPr>
                    <w:rFonts w:ascii="Times New Roman" w:hAnsi="Times New Roman" w:cs="Times New Roman"/>
                  </w:rPr>
                </w:pPr>
              </w:p>
              <w:p w:rsidR="004A17F2" w:rsidRDefault="004A17F2">
                <w:pPr>
                  <w:pStyle w:val="NoSpacing"/>
                  <w:jc w:val="center"/>
                  <w:rPr>
                    <w:rFonts w:ascii="Times New Roman" w:hAnsi="Times New Roman" w:cs="Times New Roman"/>
                  </w:rPr>
                </w:pPr>
              </w:p>
              <w:p w:rsidR="004A17F2" w:rsidRPr="00C811D0" w:rsidRDefault="004A17F2">
                <w:pPr>
                  <w:pStyle w:val="NoSpacing"/>
                  <w:jc w:val="center"/>
                  <w:rPr>
                    <w:rFonts w:ascii="Times New Roman" w:hAnsi="Times New Roman" w:cs="Times New Roman"/>
                  </w:rPr>
                </w:pPr>
              </w:p>
            </w:tc>
          </w:tr>
          <w:tr w:rsidR="00240D71" w:rsidRPr="00C811D0">
            <w:trPr>
              <w:trHeight w:val="360"/>
              <w:jc w:val="center"/>
            </w:trPr>
            <w:tc>
              <w:tcPr>
                <w:tcW w:w="5000" w:type="pct"/>
                <w:vAlign w:val="center"/>
              </w:tcPr>
              <w:p w:rsidR="00240D71" w:rsidRPr="00C811D0" w:rsidRDefault="00240D71" w:rsidP="000C54AB">
                <w:pPr>
                  <w:pStyle w:val="NoSpacing"/>
                  <w:rPr>
                    <w:rFonts w:ascii="Times New Roman" w:hAnsi="Times New Roman" w:cs="Times New Roman"/>
                    <w:b/>
                    <w:bCs/>
                  </w:rPr>
                </w:pPr>
              </w:p>
            </w:tc>
          </w:tr>
          <w:tr w:rsidR="00240D71" w:rsidRPr="00C811D0">
            <w:trPr>
              <w:trHeight w:val="360"/>
              <w:jc w:val="center"/>
            </w:trPr>
            <w:tc>
              <w:tcPr>
                <w:tcW w:w="5000" w:type="pct"/>
                <w:vAlign w:val="center"/>
              </w:tcPr>
              <w:p w:rsidR="00240D71" w:rsidRPr="00C811D0" w:rsidRDefault="00240D71">
                <w:pPr>
                  <w:pStyle w:val="NoSpacing"/>
                  <w:jc w:val="center"/>
                  <w:rPr>
                    <w:rFonts w:ascii="Times New Roman" w:hAnsi="Times New Roman" w:cs="Times New Roman"/>
                    <w:b/>
                    <w:bCs/>
                  </w:rPr>
                </w:pPr>
              </w:p>
            </w:tc>
          </w:tr>
        </w:tbl>
        <w:p w:rsidR="00F41281" w:rsidRPr="00AC6BC7" w:rsidRDefault="00F41281" w:rsidP="00F41281">
          <w:pPr>
            <w:rPr>
              <w:rFonts w:ascii="Times New Roman" w:hAnsi="Times New Roman" w:cs="Times New Roman"/>
              <w:sz w:val="24"/>
              <w:szCs w:val="24"/>
            </w:rPr>
          </w:pPr>
          <w:r w:rsidRPr="00AC6BC7">
            <w:rPr>
              <w:rFonts w:ascii="Times New Roman" w:hAnsi="Times New Roman" w:cs="Times New Roman"/>
              <w:sz w:val="24"/>
              <w:szCs w:val="24"/>
            </w:rPr>
            <w:t xml:space="preserve">The Emergency Operation Plan (EOP) should have the </w:t>
          </w:r>
          <w:r>
            <w:rPr>
              <w:rFonts w:ascii="Times New Roman" w:hAnsi="Times New Roman" w:cs="Times New Roman"/>
              <w:sz w:val="24"/>
              <w:szCs w:val="24"/>
            </w:rPr>
            <w:t>following sections</w:t>
          </w:r>
          <w:r w:rsidRPr="00AC6BC7">
            <w:rPr>
              <w:rFonts w:ascii="Times New Roman" w:hAnsi="Times New Roman" w:cs="Times New Roman"/>
              <w:sz w:val="24"/>
              <w:szCs w:val="24"/>
            </w:rPr>
            <w:t>:</w:t>
          </w:r>
        </w:p>
        <w:p w:rsidR="00F41281" w:rsidRPr="00931CE7" w:rsidRDefault="00F41281" w:rsidP="00F41281">
          <w:pPr>
            <w:pStyle w:val="ListParagraph"/>
            <w:numPr>
              <w:ilvl w:val="0"/>
              <w:numId w:val="1"/>
            </w:numPr>
            <w:spacing w:after="0"/>
            <w:rPr>
              <w:rFonts w:ascii="Times New Roman" w:hAnsi="Times New Roman" w:cs="Times New Roman"/>
              <w:sz w:val="24"/>
              <w:szCs w:val="24"/>
            </w:rPr>
          </w:pPr>
          <w:r w:rsidRPr="00AC6BC7">
            <w:rPr>
              <w:rFonts w:ascii="Times New Roman" w:hAnsi="Times New Roman" w:cs="Times New Roman"/>
              <w:b/>
              <w:sz w:val="24"/>
              <w:szCs w:val="24"/>
            </w:rPr>
            <w:t>Basic Plan</w:t>
          </w:r>
          <w:r w:rsidRPr="00AC6BC7">
            <w:rPr>
              <w:rFonts w:ascii="Times New Roman" w:hAnsi="Times New Roman" w:cs="Times New Roman"/>
              <w:sz w:val="24"/>
              <w:szCs w:val="24"/>
            </w:rPr>
            <w:t xml:space="preserve"> - The Basic Plan provides an overview of the school’s approach to operation before, during, and after an incident. Addresses the overarching activities the school undertakes regardless of the threat or hazard</w:t>
          </w:r>
        </w:p>
        <w:p w:rsidR="00F41281" w:rsidRPr="00931CE7" w:rsidRDefault="00931CE7" w:rsidP="00931CE7">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Functional Annexe</w:t>
          </w:r>
          <w:r w:rsidR="00F41281" w:rsidRPr="00AC6BC7">
            <w:rPr>
              <w:rFonts w:ascii="Times New Roman" w:hAnsi="Times New Roman" w:cs="Times New Roman"/>
              <w:b/>
              <w:sz w:val="24"/>
              <w:szCs w:val="24"/>
            </w:rPr>
            <w:t>s</w:t>
          </w:r>
          <w:r w:rsidR="00F41281" w:rsidRPr="00AC6BC7">
            <w:rPr>
              <w:rFonts w:ascii="Times New Roman" w:hAnsi="Times New Roman" w:cs="Times New Roman"/>
              <w:sz w:val="24"/>
              <w:szCs w:val="24"/>
            </w:rPr>
            <w:t xml:space="preserve"> - Functional Annexes detail goals, objectives, and courses of action for functions that apply across threats and hazards.</w:t>
          </w:r>
        </w:p>
        <w:p w:rsidR="00F41281" w:rsidRPr="00931CE7" w:rsidRDefault="00F41281" w:rsidP="00931CE7">
          <w:pPr>
            <w:pStyle w:val="ListParagraph"/>
            <w:numPr>
              <w:ilvl w:val="0"/>
              <w:numId w:val="1"/>
            </w:numPr>
            <w:spacing w:after="0"/>
            <w:rPr>
              <w:rFonts w:ascii="Times New Roman" w:hAnsi="Times New Roman" w:cs="Times New Roman"/>
              <w:sz w:val="24"/>
              <w:szCs w:val="24"/>
            </w:rPr>
          </w:pPr>
          <w:r w:rsidRPr="00AC6BC7">
            <w:rPr>
              <w:rFonts w:ascii="Times New Roman" w:hAnsi="Times New Roman" w:cs="Times New Roman"/>
              <w:b/>
              <w:sz w:val="24"/>
              <w:szCs w:val="24"/>
            </w:rPr>
            <w:t>Hazard Specific</w:t>
          </w:r>
          <w:r w:rsidRPr="00AC6BC7">
            <w:rPr>
              <w:rFonts w:ascii="Times New Roman" w:hAnsi="Times New Roman" w:cs="Times New Roman"/>
              <w:sz w:val="24"/>
              <w:szCs w:val="24"/>
            </w:rPr>
            <w:t xml:space="preserve"> </w:t>
          </w:r>
          <w:r w:rsidR="00931CE7" w:rsidRPr="00931CE7">
            <w:rPr>
              <w:rFonts w:ascii="Times New Roman" w:hAnsi="Times New Roman" w:cs="Times New Roman"/>
              <w:b/>
              <w:sz w:val="24"/>
              <w:szCs w:val="24"/>
            </w:rPr>
            <w:t>Annexes</w:t>
          </w:r>
          <w:r w:rsidRPr="00AC6BC7">
            <w:rPr>
              <w:rFonts w:ascii="Times New Roman" w:hAnsi="Times New Roman" w:cs="Times New Roman"/>
              <w:sz w:val="24"/>
              <w:szCs w:val="24"/>
            </w:rPr>
            <w:t>- Threat/hazard/incident-specific annexes detail goals, objectives, and courses of action for a particular threat, hazard, or incident type.</w:t>
          </w:r>
        </w:p>
        <w:p w:rsidR="00F41281" w:rsidRPr="00AC6BC7" w:rsidRDefault="00F41281" w:rsidP="00F41281">
          <w:pPr>
            <w:pStyle w:val="ListParagraph"/>
            <w:numPr>
              <w:ilvl w:val="0"/>
              <w:numId w:val="1"/>
            </w:numPr>
            <w:spacing w:after="0"/>
            <w:rPr>
              <w:rFonts w:ascii="Times New Roman" w:hAnsi="Times New Roman" w:cs="Times New Roman"/>
              <w:sz w:val="24"/>
              <w:szCs w:val="24"/>
            </w:rPr>
          </w:pPr>
          <w:r w:rsidRPr="00DC5828">
            <w:rPr>
              <w:rFonts w:ascii="Times New Roman" w:hAnsi="Times New Roman" w:cs="Times New Roman"/>
              <w:b/>
              <w:sz w:val="24"/>
              <w:szCs w:val="24"/>
            </w:rPr>
            <w:t>Appendixes</w:t>
          </w:r>
          <w:r>
            <w:rPr>
              <w:rFonts w:ascii="Times New Roman" w:hAnsi="Times New Roman" w:cs="Times New Roman"/>
              <w:sz w:val="24"/>
              <w:szCs w:val="24"/>
            </w:rPr>
            <w:t xml:space="preserve"> – These appendixes could be any other plans that support managing and emergency in their school.  </w:t>
          </w:r>
        </w:p>
        <w:p w:rsidR="00F41281" w:rsidRDefault="00F41281" w:rsidP="00F41281">
          <w:pPr>
            <w:spacing w:after="0"/>
            <w:ind w:left="2160"/>
            <w:rPr>
              <w:rFonts w:ascii="Times New Roman" w:hAnsi="Times New Roman" w:cs="Times New Roman"/>
              <w:sz w:val="24"/>
              <w:szCs w:val="24"/>
            </w:rPr>
          </w:pPr>
          <w:r w:rsidRPr="0037545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BEB25E" wp14:editId="14CD804B">
                    <wp:simplePos x="0" y="0"/>
                    <wp:positionH relativeFrom="column">
                      <wp:posOffset>-76200</wp:posOffset>
                    </wp:positionH>
                    <wp:positionV relativeFrom="paragraph">
                      <wp:posOffset>4445</wp:posOffset>
                    </wp:positionV>
                    <wp:extent cx="6069330" cy="17526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52600"/>
                            </a:xfrm>
                            <a:prstGeom prst="rect">
                              <a:avLst/>
                            </a:prstGeom>
                            <a:solidFill>
                              <a:srgbClr val="EEECE1">
                                <a:lumMod val="90000"/>
                              </a:srgbClr>
                            </a:solidFill>
                            <a:ln w="9525">
                              <a:solidFill>
                                <a:srgbClr val="000000"/>
                              </a:solidFill>
                              <a:miter lim="800000"/>
                              <a:headEnd/>
                              <a:tailEnd/>
                            </a:ln>
                          </wps:spPr>
                          <wps:txbx>
                            <w:txbxContent>
                              <w:p w:rsidR="00F41281" w:rsidRDefault="00F41281" w:rsidP="00F41281">
                                <w:pPr>
                                  <w:spacing w:after="0"/>
                                  <w:ind w:left="360"/>
                                  <w:rPr>
                                    <w:rFonts w:ascii="Times New Roman" w:hAnsi="Times New Roman" w:cs="Times New Roman"/>
                                    <w:sz w:val="24"/>
                                    <w:szCs w:val="24"/>
                                  </w:rPr>
                                </w:pPr>
                                <w:r w:rsidRPr="00375454">
                                  <w:rPr>
                                    <w:rFonts w:ascii="Times New Roman" w:hAnsi="Times New Roman" w:cs="Times New Roman"/>
                                    <w:b/>
                                    <w:color w:val="FF0000"/>
                                    <w:sz w:val="24"/>
                                    <w:szCs w:val="24"/>
                                  </w:rPr>
                                  <w:t>RED text</w:t>
                                </w:r>
                                <w:r w:rsidRPr="00375454">
                                  <w:rPr>
                                    <w:rFonts w:ascii="Times New Roman" w:hAnsi="Times New Roman" w:cs="Times New Roman"/>
                                    <w:color w:val="FF0000"/>
                                    <w:sz w:val="24"/>
                                    <w:szCs w:val="24"/>
                                  </w:rPr>
                                  <w:t xml:space="preserve"> </w:t>
                                </w:r>
                                <w:r w:rsidRPr="00375454">
                                  <w:rPr>
                                    <w:rFonts w:ascii="Times New Roman" w:hAnsi="Times New Roman" w:cs="Times New Roman"/>
                                    <w:sz w:val="24"/>
                                    <w:szCs w:val="24"/>
                                  </w:rPr>
                                  <w:t>= items required by RSA 189:64</w:t>
                                </w:r>
                              </w:p>
                              <w:p w:rsidR="00F41281" w:rsidRDefault="00F41281" w:rsidP="00F41281">
                                <w:pPr>
                                  <w:spacing w:after="0"/>
                                  <w:ind w:left="360"/>
                                  <w:rPr>
                                    <w:rFonts w:ascii="Times New Roman" w:hAnsi="Times New Roman" w:cs="Times New Roman"/>
                                    <w:sz w:val="24"/>
                                    <w:szCs w:val="24"/>
                                  </w:rPr>
                                </w:pPr>
                              </w:p>
                              <w:p w:rsidR="00F41281" w:rsidRDefault="00F41281" w:rsidP="00F41281">
                                <w:pPr>
                                  <w:spacing w:after="0"/>
                                  <w:ind w:left="360"/>
                                  <w:rPr>
                                    <w:rFonts w:ascii="Times New Roman" w:hAnsi="Times New Roman" w:cs="Times New Roman"/>
                                    <w:b/>
                                    <w:color w:val="FF0000"/>
                                    <w:sz w:val="24"/>
                                    <w:szCs w:val="24"/>
                                  </w:rPr>
                                </w:pPr>
                                <w:r w:rsidRPr="00375454">
                                  <w:rPr>
                                    <w:rFonts w:ascii="Times New Roman" w:hAnsi="Times New Roman" w:cs="Times New Roman"/>
                                    <w:b/>
                                    <w:color w:val="0070C0"/>
                                    <w:sz w:val="24"/>
                                    <w:szCs w:val="24"/>
                                  </w:rPr>
                                  <w:t xml:space="preserve">BLUE text </w:t>
                                </w:r>
                                <w:r w:rsidRPr="00375454">
                                  <w:rPr>
                                    <w:rFonts w:ascii="Times New Roman" w:hAnsi="Times New Roman" w:cs="Times New Roman"/>
                                    <w:sz w:val="24"/>
                                    <w:szCs w:val="24"/>
                                  </w:rPr>
                                  <w:t xml:space="preserve">= items </w:t>
                                </w:r>
                                <w:r>
                                  <w:rPr>
                                    <w:rFonts w:ascii="Times New Roman" w:hAnsi="Times New Roman" w:cs="Times New Roman"/>
                                    <w:sz w:val="24"/>
                                    <w:szCs w:val="24"/>
                                  </w:rPr>
                                  <w:t xml:space="preserve">suggested </w:t>
                                </w:r>
                                <w:r w:rsidRPr="00375454">
                                  <w:rPr>
                                    <w:rFonts w:ascii="Times New Roman" w:hAnsi="Times New Roman" w:cs="Times New Roman"/>
                                    <w:sz w:val="24"/>
                                    <w:szCs w:val="24"/>
                                  </w:rPr>
                                  <w:t xml:space="preserve">to meet </w:t>
                                </w:r>
                                <w:r>
                                  <w:rPr>
                                    <w:rFonts w:ascii="Times New Roman" w:hAnsi="Times New Roman" w:cs="Times New Roman"/>
                                    <w:sz w:val="24"/>
                                    <w:szCs w:val="24"/>
                                  </w:rPr>
                                  <w:t>guidance outlined in the Comprehensive Preparedness Guide 101 (CPG</w:t>
                                </w:r>
                                <w:r w:rsidR="000C54AB">
                                  <w:rPr>
                                    <w:rFonts w:ascii="Times New Roman" w:hAnsi="Times New Roman" w:cs="Times New Roman"/>
                                    <w:sz w:val="24"/>
                                    <w:szCs w:val="24"/>
                                  </w:rPr>
                                  <w:t>-</w:t>
                                </w:r>
                                <w:r>
                                  <w:rPr>
                                    <w:rFonts w:ascii="Times New Roman" w:hAnsi="Times New Roman" w:cs="Times New Roman"/>
                                    <w:sz w:val="24"/>
                                    <w:szCs w:val="24"/>
                                  </w:rPr>
                                  <w:t>101)</w:t>
                                </w:r>
                              </w:p>
                              <w:p w:rsidR="00F41281" w:rsidRPr="00375454" w:rsidRDefault="00F41281" w:rsidP="00F41281">
                                <w:pPr>
                                  <w:pStyle w:val="ListParagraph"/>
                                  <w:spacing w:after="0"/>
                                  <w:rPr>
                                    <w:rFonts w:ascii="Times New Roman" w:hAnsi="Times New Roman" w:cs="Times New Roman"/>
                                    <w:sz w:val="24"/>
                                    <w:szCs w:val="24"/>
                                  </w:rPr>
                                </w:pPr>
                              </w:p>
                              <w:p w:rsidR="00F41281" w:rsidRDefault="00F41281" w:rsidP="00F41281">
                                <w:pPr>
                                  <w:spacing w:after="0"/>
                                  <w:ind w:firstLine="360"/>
                                  <w:rPr>
                                    <w:rFonts w:ascii="Times New Roman" w:hAnsi="Times New Roman" w:cs="Times New Roman"/>
                                    <w:sz w:val="24"/>
                                    <w:szCs w:val="24"/>
                                  </w:rPr>
                                </w:pPr>
                                <w:r w:rsidRPr="00375454">
                                  <w:rPr>
                                    <w:rFonts w:ascii="Times New Roman" w:hAnsi="Times New Roman" w:cs="Times New Roman"/>
                                    <w:b/>
                                    <w:color w:val="00B050"/>
                                    <w:sz w:val="24"/>
                                    <w:szCs w:val="24"/>
                                  </w:rPr>
                                  <w:t>GREEN text</w:t>
                                </w:r>
                                <w:r w:rsidRPr="00375454">
                                  <w:rPr>
                                    <w:rFonts w:ascii="Times New Roman" w:hAnsi="Times New Roman" w:cs="Times New Roman"/>
                                    <w:color w:val="00B050"/>
                                    <w:sz w:val="24"/>
                                    <w:szCs w:val="24"/>
                                  </w:rPr>
                                  <w:t xml:space="preserve"> </w:t>
                                </w:r>
                                <w:r w:rsidRPr="00375454">
                                  <w:rPr>
                                    <w:rFonts w:ascii="Times New Roman" w:hAnsi="Times New Roman" w:cs="Times New Roman"/>
                                    <w:sz w:val="24"/>
                                    <w:szCs w:val="24"/>
                                  </w:rPr>
                                  <w:t>= items that we suggest schools to include in their EOP</w:t>
                                </w:r>
                              </w:p>
                              <w:p w:rsidR="00753365" w:rsidRDefault="00753365" w:rsidP="00F41281">
                                <w:pPr>
                                  <w:spacing w:after="0"/>
                                  <w:ind w:firstLine="360"/>
                                  <w:rPr>
                                    <w:rFonts w:ascii="Times New Roman" w:hAnsi="Times New Roman" w:cs="Times New Roman"/>
                                    <w:sz w:val="24"/>
                                    <w:szCs w:val="24"/>
                                  </w:rPr>
                                </w:pPr>
                              </w:p>
                              <w:p w:rsidR="00753365" w:rsidRDefault="00753365" w:rsidP="00F41281">
                                <w:pPr>
                                  <w:spacing w:after="0"/>
                                  <w:ind w:firstLine="360"/>
                                </w:pPr>
                                <w:r w:rsidRPr="00753365">
                                  <w:rPr>
                                    <w:rFonts w:ascii="Times New Roman" w:hAnsi="Times New Roman" w:cs="Times New Roman"/>
                                    <w:b/>
                                    <w:color w:val="7030A0"/>
                                    <w:sz w:val="24"/>
                                    <w:szCs w:val="24"/>
                                  </w:rPr>
                                  <w:t>PURPLE</w:t>
                                </w:r>
                                <w:r>
                                  <w:rPr>
                                    <w:rFonts w:ascii="Times New Roman" w:hAnsi="Times New Roman" w:cs="Times New Roman"/>
                                    <w:sz w:val="24"/>
                                    <w:szCs w:val="24"/>
                                  </w:rPr>
                                  <w:t xml:space="preserve"> text = items required by FEMA, document NUREG-0654 for schools in EPZ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5pt;width:477.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lQOQIAAGkEAAAOAAAAZHJzL2Uyb0RvYy54bWysVNtu2zAMfR+wfxD0vti5tjHiFF2aDgO6&#10;C9DuA2RZjoVJoiYpsbOvLyWnabZhL8P8IIgidUSeQ3p102tFDsJ5Caak41FOiTAcaml2Jf32dP/u&#10;mhIfmKmZAiNKehSe3qzfvll1thATaEHVwhEEMb7obEnbEGyRZZ63QjM/AisMOhtwmgU03S6rHesQ&#10;XatskueLrANXWwdceI+nd4OTrhN+0wgevjSNF4GokmJuIa0urVVcs/WKFTvHbCv5KQ32D1loJg0+&#10;eoa6Y4GRvZN/QGnJHXhowoiDzqBpJBepBqxmnP9WzWPLrEi1IDnenmny/w+Wfz58dUTWJZ3mV5QY&#10;plGkJ9EH8h56Mon8dNYXGPZoMTD0eIw6p1q9fQD+3RMDm5aZnbh1DrpWsBrzG8eb2cXVAcdHkKr7&#10;BDU+w/YBElDfOB3JQzoIoqNOx7M2MRWOh4t8sZxO0cXRN76aTxZ5Ui9jxct163z4IECTuCmpQ/ET&#10;PDs8+BDTYcVLSHzNg5L1vVQqGW5XbZQjB4aNst1uN9uhRrXXmOxwvMzxS3Xh5SE+gf4CpAzpSrqc&#10;T+YDR399JIK9wl2GaRlwJpTUJb0+B7EiMrs1derYwKQa9liUMieqI7sDz6Gv+pN0FdRHJN3B0Ps4&#10;q7hpwf2kpMO+L6n/sWdOUKI+GhRuOZ7N4qAkYza/mqDhLj3VpYcZjlAlDZQM201IwxUpNXCLAjcy&#10;UR87YcjklCv2cyLvNHtxYC7tFPX6h1g/AwAA//8DAFBLAwQUAAYACAAAACEALmCJVN8AAAAIAQAA&#10;DwAAAGRycy9kb3ducmV2LnhtbEyPwU7DMBBE70j8g7VI3FqnKTQ0xKkQCEFPiALi6sZLEjVem9hN&#10;Al/PcoLjalYz7xWbyXZiwD60jhQs5gkIpMqZlmoFry/3sysQIWoyunOECr4wwKY8PSl0btxIzzjs&#10;Yi24hEKuFTQx+lzKUDVodZg7j8TZh+utjnz2tTS9HrncdjJNkpW0uiVeaLTH2warw+5oFTz67OHt&#10;UL/fjaNdf34P28vwtPRKnZ9NN9cgIk7x7xl+8RkdSmbauyOZIDoFs0XKLlFBBoLj9cWSTfYK0myV&#10;gSwL+V+g/AEAAP//AwBQSwECLQAUAAYACAAAACEAtoM4kv4AAADhAQAAEwAAAAAAAAAAAAAAAAAA&#10;AAAAW0NvbnRlbnRfVHlwZXNdLnhtbFBLAQItABQABgAIAAAAIQA4/SH/1gAAAJQBAAALAAAAAAAA&#10;AAAAAAAAAC8BAABfcmVscy8ucmVsc1BLAQItABQABgAIAAAAIQCNaXlQOQIAAGkEAAAOAAAAAAAA&#10;AAAAAAAAAC4CAABkcnMvZTJvRG9jLnhtbFBLAQItABQABgAIAAAAIQAuYIlU3wAAAAgBAAAPAAAA&#10;AAAAAAAAAAAAAJMEAABkcnMvZG93bnJldi54bWxQSwUGAAAAAAQABADzAAAAnwUAAAAA&#10;" fillcolor="#ddd9c3">
                    <v:textbox>
                      <w:txbxContent>
                        <w:p w:rsidR="00F41281" w:rsidRDefault="00F41281" w:rsidP="00F41281">
                          <w:pPr>
                            <w:spacing w:after="0"/>
                            <w:ind w:left="360"/>
                            <w:rPr>
                              <w:rFonts w:ascii="Times New Roman" w:hAnsi="Times New Roman" w:cs="Times New Roman"/>
                              <w:sz w:val="24"/>
                              <w:szCs w:val="24"/>
                            </w:rPr>
                          </w:pPr>
                          <w:r w:rsidRPr="00375454">
                            <w:rPr>
                              <w:rFonts w:ascii="Times New Roman" w:hAnsi="Times New Roman" w:cs="Times New Roman"/>
                              <w:b/>
                              <w:color w:val="FF0000"/>
                              <w:sz w:val="24"/>
                              <w:szCs w:val="24"/>
                            </w:rPr>
                            <w:t>RED text</w:t>
                          </w:r>
                          <w:r w:rsidRPr="00375454">
                            <w:rPr>
                              <w:rFonts w:ascii="Times New Roman" w:hAnsi="Times New Roman" w:cs="Times New Roman"/>
                              <w:color w:val="FF0000"/>
                              <w:sz w:val="24"/>
                              <w:szCs w:val="24"/>
                            </w:rPr>
                            <w:t xml:space="preserve"> </w:t>
                          </w:r>
                          <w:r w:rsidRPr="00375454">
                            <w:rPr>
                              <w:rFonts w:ascii="Times New Roman" w:hAnsi="Times New Roman" w:cs="Times New Roman"/>
                              <w:sz w:val="24"/>
                              <w:szCs w:val="24"/>
                            </w:rPr>
                            <w:t>= items required by RSA 189:64</w:t>
                          </w:r>
                        </w:p>
                        <w:p w:rsidR="00F41281" w:rsidRDefault="00F41281" w:rsidP="00F41281">
                          <w:pPr>
                            <w:spacing w:after="0"/>
                            <w:ind w:left="360"/>
                            <w:rPr>
                              <w:rFonts w:ascii="Times New Roman" w:hAnsi="Times New Roman" w:cs="Times New Roman"/>
                              <w:sz w:val="24"/>
                              <w:szCs w:val="24"/>
                            </w:rPr>
                          </w:pPr>
                        </w:p>
                        <w:p w:rsidR="00F41281" w:rsidRDefault="00F41281" w:rsidP="00F41281">
                          <w:pPr>
                            <w:spacing w:after="0"/>
                            <w:ind w:left="360"/>
                            <w:rPr>
                              <w:rFonts w:ascii="Times New Roman" w:hAnsi="Times New Roman" w:cs="Times New Roman"/>
                              <w:b/>
                              <w:color w:val="FF0000"/>
                              <w:sz w:val="24"/>
                              <w:szCs w:val="24"/>
                            </w:rPr>
                          </w:pPr>
                          <w:r w:rsidRPr="00375454">
                            <w:rPr>
                              <w:rFonts w:ascii="Times New Roman" w:hAnsi="Times New Roman" w:cs="Times New Roman"/>
                              <w:b/>
                              <w:color w:val="0070C0"/>
                              <w:sz w:val="24"/>
                              <w:szCs w:val="24"/>
                            </w:rPr>
                            <w:t xml:space="preserve">BLUE text </w:t>
                          </w:r>
                          <w:r w:rsidRPr="00375454">
                            <w:rPr>
                              <w:rFonts w:ascii="Times New Roman" w:hAnsi="Times New Roman" w:cs="Times New Roman"/>
                              <w:sz w:val="24"/>
                              <w:szCs w:val="24"/>
                            </w:rPr>
                            <w:t xml:space="preserve">= items </w:t>
                          </w:r>
                          <w:r>
                            <w:rPr>
                              <w:rFonts w:ascii="Times New Roman" w:hAnsi="Times New Roman" w:cs="Times New Roman"/>
                              <w:sz w:val="24"/>
                              <w:szCs w:val="24"/>
                            </w:rPr>
                            <w:t xml:space="preserve">suggested </w:t>
                          </w:r>
                          <w:r w:rsidRPr="00375454">
                            <w:rPr>
                              <w:rFonts w:ascii="Times New Roman" w:hAnsi="Times New Roman" w:cs="Times New Roman"/>
                              <w:sz w:val="24"/>
                              <w:szCs w:val="24"/>
                            </w:rPr>
                            <w:t xml:space="preserve">to meet </w:t>
                          </w:r>
                          <w:r>
                            <w:rPr>
                              <w:rFonts w:ascii="Times New Roman" w:hAnsi="Times New Roman" w:cs="Times New Roman"/>
                              <w:sz w:val="24"/>
                              <w:szCs w:val="24"/>
                            </w:rPr>
                            <w:t>guidance outlined in the Comprehensive Preparedness Guide 101 (CPG</w:t>
                          </w:r>
                          <w:r w:rsidR="000C54AB">
                            <w:rPr>
                              <w:rFonts w:ascii="Times New Roman" w:hAnsi="Times New Roman" w:cs="Times New Roman"/>
                              <w:sz w:val="24"/>
                              <w:szCs w:val="24"/>
                            </w:rPr>
                            <w:t>-</w:t>
                          </w:r>
                          <w:r>
                            <w:rPr>
                              <w:rFonts w:ascii="Times New Roman" w:hAnsi="Times New Roman" w:cs="Times New Roman"/>
                              <w:sz w:val="24"/>
                              <w:szCs w:val="24"/>
                            </w:rPr>
                            <w:t>101)</w:t>
                          </w:r>
                        </w:p>
                        <w:p w:rsidR="00F41281" w:rsidRPr="00375454" w:rsidRDefault="00F41281" w:rsidP="00F41281">
                          <w:pPr>
                            <w:pStyle w:val="ListParagraph"/>
                            <w:spacing w:after="0"/>
                            <w:rPr>
                              <w:rFonts w:ascii="Times New Roman" w:hAnsi="Times New Roman" w:cs="Times New Roman"/>
                              <w:sz w:val="24"/>
                              <w:szCs w:val="24"/>
                            </w:rPr>
                          </w:pPr>
                        </w:p>
                        <w:p w:rsidR="00F41281" w:rsidRDefault="00F41281" w:rsidP="00F41281">
                          <w:pPr>
                            <w:spacing w:after="0"/>
                            <w:ind w:firstLine="360"/>
                            <w:rPr>
                              <w:rFonts w:ascii="Times New Roman" w:hAnsi="Times New Roman" w:cs="Times New Roman"/>
                              <w:sz w:val="24"/>
                              <w:szCs w:val="24"/>
                            </w:rPr>
                          </w:pPr>
                          <w:r w:rsidRPr="00375454">
                            <w:rPr>
                              <w:rFonts w:ascii="Times New Roman" w:hAnsi="Times New Roman" w:cs="Times New Roman"/>
                              <w:b/>
                              <w:color w:val="00B050"/>
                              <w:sz w:val="24"/>
                              <w:szCs w:val="24"/>
                            </w:rPr>
                            <w:t>GREEN text</w:t>
                          </w:r>
                          <w:r w:rsidRPr="00375454">
                            <w:rPr>
                              <w:rFonts w:ascii="Times New Roman" w:hAnsi="Times New Roman" w:cs="Times New Roman"/>
                              <w:color w:val="00B050"/>
                              <w:sz w:val="24"/>
                              <w:szCs w:val="24"/>
                            </w:rPr>
                            <w:t xml:space="preserve"> </w:t>
                          </w:r>
                          <w:r w:rsidRPr="00375454">
                            <w:rPr>
                              <w:rFonts w:ascii="Times New Roman" w:hAnsi="Times New Roman" w:cs="Times New Roman"/>
                              <w:sz w:val="24"/>
                              <w:szCs w:val="24"/>
                            </w:rPr>
                            <w:t>= items that we suggest schools to include in their EOP</w:t>
                          </w:r>
                        </w:p>
                        <w:p w:rsidR="00753365" w:rsidRDefault="00753365" w:rsidP="00F41281">
                          <w:pPr>
                            <w:spacing w:after="0"/>
                            <w:ind w:firstLine="360"/>
                            <w:rPr>
                              <w:rFonts w:ascii="Times New Roman" w:hAnsi="Times New Roman" w:cs="Times New Roman"/>
                              <w:sz w:val="24"/>
                              <w:szCs w:val="24"/>
                            </w:rPr>
                          </w:pPr>
                        </w:p>
                        <w:p w:rsidR="00753365" w:rsidRDefault="00753365" w:rsidP="00F41281">
                          <w:pPr>
                            <w:spacing w:after="0"/>
                            <w:ind w:firstLine="360"/>
                          </w:pPr>
                          <w:r w:rsidRPr="00753365">
                            <w:rPr>
                              <w:rFonts w:ascii="Times New Roman" w:hAnsi="Times New Roman" w:cs="Times New Roman"/>
                              <w:b/>
                              <w:color w:val="7030A0"/>
                              <w:sz w:val="24"/>
                              <w:szCs w:val="24"/>
                            </w:rPr>
                            <w:t>PURPLE</w:t>
                          </w:r>
                          <w:r>
                            <w:rPr>
                              <w:rFonts w:ascii="Times New Roman" w:hAnsi="Times New Roman" w:cs="Times New Roman"/>
                              <w:sz w:val="24"/>
                              <w:szCs w:val="24"/>
                            </w:rPr>
                            <w:t xml:space="preserve"> text = items required by FEMA, document NUREG-0654 for schools in EPZ</w:t>
                          </w:r>
                        </w:p>
                      </w:txbxContent>
                    </v:textbox>
                  </v:shape>
                </w:pict>
              </mc:Fallback>
            </mc:AlternateContent>
          </w: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753365" w:rsidRDefault="00753365" w:rsidP="00F41281">
          <w:pPr>
            <w:spacing w:after="0"/>
            <w:ind w:left="2160"/>
            <w:rPr>
              <w:rFonts w:ascii="Times New Roman" w:hAnsi="Times New Roman" w:cs="Times New Roman"/>
              <w:sz w:val="24"/>
              <w:szCs w:val="24"/>
            </w:rPr>
          </w:pPr>
        </w:p>
        <w:p w:rsidR="00753365" w:rsidRPr="00AC6BC7" w:rsidRDefault="00753365" w:rsidP="00F41281">
          <w:pPr>
            <w:spacing w:after="0"/>
            <w:ind w:left="21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88"/>
            <w:gridCol w:w="720"/>
            <w:gridCol w:w="774"/>
            <w:gridCol w:w="2394"/>
          </w:tblGrid>
          <w:tr w:rsidR="00F41281" w:rsidRPr="00AC6BC7" w:rsidTr="00DB69B1">
            <w:tc>
              <w:tcPr>
                <w:tcW w:w="5688" w:type="dxa"/>
              </w:tcPr>
              <w:p w:rsidR="00F41281" w:rsidRPr="00AC6BC7" w:rsidRDefault="00F41281" w:rsidP="00DB69B1">
                <w:pPr>
                  <w:rPr>
                    <w:rFonts w:ascii="Times New Roman" w:hAnsi="Times New Roman" w:cs="Times New Roman"/>
                    <w:b/>
                    <w:sz w:val="24"/>
                    <w:szCs w:val="24"/>
                  </w:rPr>
                </w:pPr>
                <w:r>
                  <w:rPr>
                    <w:rFonts w:ascii="Times New Roman" w:hAnsi="Times New Roman" w:cs="Times New Roman"/>
                    <w:b/>
                    <w:sz w:val="24"/>
                    <w:szCs w:val="24"/>
                  </w:rPr>
                  <w:t>The Basic Plan should include</w:t>
                </w:r>
                <w:r w:rsidR="00134BE2">
                  <w:rPr>
                    <w:rFonts w:ascii="Times New Roman" w:hAnsi="Times New Roman" w:cs="Times New Roman"/>
                    <w:b/>
                    <w:sz w:val="24"/>
                    <w:szCs w:val="24"/>
                  </w:rPr>
                  <w:t>:</w:t>
                </w:r>
              </w:p>
            </w:tc>
            <w:tc>
              <w:tcPr>
                <w:tcW w:w="720" w:type="dxa"/>
              </w:tcPr>
              <w:p w:rsidR="00F41281" w:rsidRPr="00AC6BC7" w:rsidRDefault="00F41281" w:rsidP="00DB69B1">
                <w:pPr>
                  <w:rPr>
                    <w:rFonts w:ascii="Times New Roman" w:hAnsi="Times New Roman" w:cs="Times New Roman"/>
                    <w:b/>
                    <w:sz w:val="24"/>
                    <w:szCs w:val="24"/>
                  </w:rPr>
                </w:pPr>
                <w:r w:rsidRPr="00AC6BC7">
                  <w:rPr>
                    <w:rFonts w:ascii="Times New Roman" w:hAnsi="Times New Roman" w:cs="Times New Roman"/>
                    <w:b/>
                    <w:sz w:val="24"/>
                    <w:szCs w:val="24"/>
                  </w:rPr>
                  <w:t>Yes</w:t>
                </w:r>
              </w:p>
            </w:tc>
            <w:tc>
              <w:tcPr>
                <w:tcW w:w="774" w:type="dxa"/>
              </w:tcPr>
              <w:p w:rsidR="00F41281" w:rsidRPr="00AC6BC7" w:rsidRDefault="00F41281" w:rsidP="00DB69B1">
                <w:pPr>
                  <w:rPr>
                    <w:rFonts w:ascii="Times New Roman" w:hAnsi="Times New Roman" w:cs="Times New Roman"/>
                    <w:b/>
                    <w:sz w:val="24"/>
                    <w:szCs w:val="24"/>
                  </w:rPr>
                </w:pPr>
                <w:r w:rsidRPr="00AC6BC7">
                  <w:rPr>
                    <w:rFonts w:ascii="Times New Roman" w:hAnsi="Times New Roman" w:cs="Times New Roman"/>
                    <w:b/>
                    <w:sz w:val="24"/>
                    <w:szCs w:val="24"/>
                  </w:rPr>
                  <w:t>No</w:t>
                </w:r>
              </w:p>
            </w:tc>
            <w:tc>
              <w:tcPr>
                <w:tcW w:w="2394" w:type="dxa"/>
              </w:tcPr>
              <w:p w:rsidR="00F41281" w:rsidRPr="00AC6BC7" w:rsidRDefault="00F41281" w:rsidP="00DB69B1">
                <w:pPr>
                  <w:rPr>
                    <w:rFonts w:ascii="Times New Roman" w:hAnsi="Times New Roman" w:cs="Times New Roman"/>
                    <w:b/>
                    <w:sz w:val="24"/>
                    <w:szCs w:val="24"/>
                  </w:rPr>
                </w:pPr>
                <w:r w:rsidRPr="00AC6BC7">
                  <w:rPr>
                    <w:rFonts w:ascii="Times New Roman" w:hAnsi="Times New Roman" w:cs="Times New Roman"/>
                    <w:b/>
                    <w:sz w:val="24"/>
                    <w:szCs w:val="24"/>
                  </w:rPr>
                  <w:t>Remarks</w:t>
                </w: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Cover Page</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Promulgation Statement</w:t>
                </w:r>
              </w:p>
              <w:p w:rsidR="00F41281" w:rsidRPr="00D0777B" w:rsidRDefault="00F41281" w:rsidP="00F41281">
                <w:pPr>
                  <w:pStyle w:val="ListParagraph"/>
                  <w:numPr>
                    <w:ilvl w:val="0"/>
                    <w:numId w:val="2"/>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It gives both the authority and responsibility to organizations to perform their tasks. It should also mention those agencies/organizations that are responsible for their own procedures and or guidelines.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AC6BC7"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Approval and Implementation Page</w:t>
                </w:r>
              </w:p>
              <w:p w:rsidR="00F41281" w:rsidRPr="00D0777B" w:rsidRDefault="00F41281" w:rsidP="00F41281">
                <w:pPr>
                  <w:pStyle w:val="ListParagraph"/>
                  <w:numPr>
                    <w:ilvl w:val="0"/>
                    <w:numId w:val="3"/>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Introduces the plan</w:t>
                </w:r>
                <w:r w:rsidR="00753365">
                  <w:rPr>
                    <w:rFonts w:ascii="Times New Roman" w:hAnsi="Times New Roman" w:cs="Times New Roman"/>
                    <w:i/>
                    <w:color w:val="0070C0"/>
                    <w:sz w:val="24"/>
                    <w:szCs w:val="24"/>
                  </w:rPr>
                  <w:t xml:space="preserve"> and outlines its applicability’</w:t>
                </w:r>
                <w:r w:rsidR="00753365" w:rsidRPr="00D0777B">
                  <w:rPr>
                    <w:rFonts w:ascii="Times New Roman" w:hAnsi="Times New Roman" w:cs="Times New Roman"/>
                    <w:i/>
                    <w:color w:val="0070C0"/>
                    <w:sz w:val="24"/>
                    <w:szCs w:val="24"/>
                  </w:rPr>
                  <w:t>s</w:t>
                </w:r>
                <w:r w:rsidRPr="00D0777B">
                  <w:rPr>
                    <w:rFonts w:ascii="Times New Roman" w:hAnsi="Times New Roman" w:cs="Times New Roman"/>
                    <w:i/>
                    <w:color w:val="0070C0"/>
                    <w:sz w:val="24"/>
                    <w:szCs w:val="24"/>
                  </w:rPr>
                  <w:t>, and indicates that it supersedes all previous plans.</w:t>
                </w:r>
              </w:p>
              <w:p w:rsidR="00F41281" w:rsidRPr="00D0777B" w:rsidRDefault="00F41281" w:rsidP="00F41281">
                <w:pPr>
                  <w:pStyle w:val="ListParagraph"/>
                  <w:numPr>
                    <w:ilvl w:val="0"/>
                    <w:numId w:val="3"/>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It should include a delegation of authority by which modifications can be made</w:t>
                </w:r>
              </w:p>
              <w:p w:rsidR="00F41281" w:rsidRPr="00D0777B" w:rsidRDefault="00F41281" w:rsidP="00F41281">
                <w:pPr>
                  <w:pStyle w:val="ListParagraph"/>
                  <w:numPr>
                    <w:ilvl w:val="0"/>
                    <w:numId w:val="3"/>
                  </w:numPr>
                  <w:ind w:left="360"/>
                  <w:rPr>
                    <w:rFonts w:ascii="Times New Roman" w:hAnsi="Times New Roman" w:cs="Times New Roman"/>
                    <w:color w:val="00B050"/>
                    <w:sz w:val="24"/>
                    <w:szCs w:val="24"/>
                  </w:rPr>
                </w:pPr>
                <w:r w:rsidRPr="00D0777B">
                  <w:rPr>
                    <w:rFonts w:ascii="Times New Roman" w:hAnsi="Times New Roman" w:cs="Times New Roman"/>
                    <w:i/>
                    <w:color w:val="00B050"/>
                    <w:sz w:val="24"/>
                    <w:szCs w:val="24"/>
                  </w:rPr>
                  <w:t>It should include a date and be signed by senior officials</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School Board Chair</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SAU Superintendent</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Fire Chief</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Police Chief</w:t>
                </w:r>
              </w:p>
              <w:p w:rsidR="00F41281" w:rsidRPr="00BD5F17" w:rsidRDefault="00F41281" w:rsidP="00F41281">
                <w:pPr>
                  <w:pStyle w:val="ListParagraph"/>
                  <w:numPr>
                    <w:ilvl w:val="1"/>
                    <w:numId w:val="3"/>
                  </w:numPr>
                  <w:ind w:left="720"/>
                  <w:rPr>
                    <w:rFonts w:ascii="Times New Roman" w:hAnsi="Times New Roman" w:cs="Times New Roman"/>
                    <w:sz w:val="24"/>
                    <w:szCs w:val="24"/>
                  </w:rPr>
                </w:pPr>
                <w:r w:rsidRPr="00D0777B">
                  <w:rPr>
                    <w:rFonts w:ascii="Times New Roman" w:hAnsi="Times New Roman" w:cs="Times New Roman"/>
                    <w:i/>
                    <w:color w:val="00B050"/>
                    <w:sz w:val="24"/>
                    <w:szCs w:val="24"/>
                  </w:rPr>
                  <w:t>Emergency Management Director (EMD)</w:t>
                </w:r>
              </w:p>
            </w:tc>
            <w:tc>
              <w:tcPr>
                <w:tcW w:w="720" w:type="dxa"/>
              </w:tcPr>
              <w:p w:rsidR="00F41281" w:rsidRPr="00AC6BC7" w:rsidRDefault="00F41281" w:rsidP="00F41281">
                <w:pPr>
                  <w:pStyle w:val="ListParagraph"/>
                  <w:numPr>
                    <w:ilvl w:val="0"/>
                    <w:numId w:val="2"/>
                  </w:numPr>
                  <w:rPr>
                    <w:rFonts w:ascii="Times New Roman" w:hAnsi="Times New Roman" w:cs="Times New Roman"/>
                    <w:sz w:val="24"/>
                    <w:szCs w:val="24"/>
                  </w:rPr>
                </w:pPr>
              </w:p>
            </w:tc>
            <w:tc>
              <w:tcPr>
                <w:tcW w:w="774" w:type="dxa"/>
              </w:tcPr>
              <w:p w:rsidR="00F41281" w:rsidRPr="00AC6BC7" w:rsidRDefault="00F41281" w:rsidP="00F41281">
                <w:pPr>
                  <w:pStyle w:val="ListParagraph"/>
                  <w:numPr>
                    <w:ilvl w:val="0"/>
                    <w:numId w:val="2"/>
                  </w:numPr>
                  <w:rPr>
                    <w:rFonts w:ascii="Times New Roman" w:hAnsi="Times New Roman" w:cs="Times New Roman"/>
                    <w:sz w:val="24"/>
                    <w:szCs w:val="24"/>
                  </w:rPr>
                </w:pPr>
              </w:p>
            </w:tc>
            <w:tc>
              <w:tcPr>
                <w:tcW w:w="2394" w:type="dxa"/>
              </w:tcPr>
              <w:p w:rsidR="00F41281" w:rsidRPr="00AC6BC7" w:rsidRDefault="00F41281" w:rsidP="00DB69B1">
                <w:pPr>
                  <w:rPr>
                    <w:rFonts w:ascii="Times New Roman" w:hAnsi="Times New Roman" w:cs="Times New Roman"/>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Record of Revisions/Changes</w:t>
                </w:r>
              </w:p>
              <w:p w:rsidR="00F41281" w:rsidRPr="00D0777B" w:rsidRDefault="00F41281" w:rsidP="00F41281">
                <w:pPr>
                  <w:pStyle w:val="ListParagraph"/>
                  <w:numPr>
                    <w:ilvl w:val="0"/>
                    <w:numId w:val="4"/>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Each update and change to the plan should be </w:t>
                </w:r>
                <w:r w:rsidRPr="00D0777B">
                  <w:rPr>
                    <w:rFonts w:ascii="Times New Roman" w:hAnsi="Times New Roman" w:cs="Times New Roman"/>
                    <w:i/>
                    <w:color w:val="0070C0"/>
                    <w:sz w:val="24"/>
                    <w:szCs w:val="24"/>
                  </w:rPr>
                  <w:lastRenderedPageBreak/>
                  <w:t>tracked and numbered</w:t>
                </w:r>
              </w:p>
              <w:p w:rsidR="00F41281" w:rsidRPr="00D0777B" w:rsidRDefault="00F41281" w:rsidP="00F41281">
                <w:pPr>
                  <w:pStyle w:val="ListParagraph"/>
                  <w:numPr>
                    <w:ilvl w:val="0"/>
                    <w:numId w:val="4"/>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Usually found in a table format with date, summary of the changes) made </w:t>
                </w:r>
              </w:p>
              <w:p w:rsidR="00F41281" w:rsidRPr="00D0777B" w:rsidRDefault="00F41281" w:rsidP="00F41281">
                <w:pPr>
                  <w:pStyle w:val="ListParagraph"/>
                  <w:numPr>
                    <w:ilvl w:val="0"/>
                    <w:numId w:val="4"/>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Initial or Signature</w:t>
                </w:r>
              </w:p>
              <w:p w:rsidR="00F41281" w:rsidRPr="00D0777B" w:rsidRDefault="00F41281" w:rsidP="00F41281">
                <w:pPr>
                  <w:pStyle w:val="ListParagraph"/>
                  <w:numPr>
                    <w:ilvl w:val="0"/>
                    <w:numId w:val="4"/>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New version number</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lastRenderedPageBreak/>
                  <w:t>Table of Contents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Purpose</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Scope</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Situational Overview</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Planning Assumptions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Concept of Operations (CONOPS)</w:t>
                </w:r>
              </w:p>
              <w:p w:rsidR="00F41281" w:rsidRPr="00D0777B" w:rsidRDefault="00F41281" w:rsidP="00F41281">
                <w:pPr>
                  <w:pStyle w:val="ListParagraph"/>
                  <w:numPr>
                    <w:ilvl w:val="0"/>
                    <w:numId w:val="5"/>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Clarifies the purpose and explains the school’s overall approach to an emergency (e.g., what should happen, when, and at whose direction)</w:t>
                </w:r>
              </w:p>
              <w:p w:rsidR="00F41281" w:rsidRPr="00D0777B" w:rsidRDefault="00F41281" w:rsidP="00F41281">
                <w:pPr>
                  <w:pStyle w:val="ListParagraph"/>
                  <w:numPr>
                    <w:ilvl w:val="0"/>
                    <w:numId w:val="5"/>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CONOPS should briefly address direction and control, alert and warning that may be dealt with more fully in the functional annexes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Organization &amp; Assignment of Responsibilities</w:t>
                </w:r>
              </w:p>
              <w:p w:rsidR="00F41281" w:rsidRPr="00D0777B" w:rsidRDefault="00F41281" w:rsidP="00F41281">
                <w:pPr>
                  <w:pStyle w:val="ListParagraph"/>
                  <w:numPr>
                    <w:ilvl w:val="0"/>
                    <w:numId w:val="6"/>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Broad roles and responsibilities of individuals during all emergencies </w:t>
                </w:r>
              </w:p>
              <w:p w:rsidR="00F41281" w:rsidRPr="00D0777B" w:rsidRDefault="00F41281" w:rsidP="00F41281">
                <w:pPr>
                  <w:pStyle w:val="ListParagraph"/>
                  <w:numPr>
                    <w:ilvl w:val="0"/>
                    <w:numId w:val="6"/>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Informal and formal agreements</w:t>
                </w:r>
              </w:p>
              <w:p w:rsidR="00F41281" w:rsidRPr="00D0777B" w:rsidRDefault="00F41281" w:rsidP="00F41281">
                <w:pPr>
                  <w:pStyle w:val="ListParagraph"/>
                  <w:numPr>
                    <w:ilvl w:val="0"/>
                    <w:numId w:val="6"/>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Pre-assigned and clarified </w:t>
                </w:r>
              </w:p>
              <w:p w:rsidR="00F41281" w:rsidRPr="00240BAA" w:rsidRDefault="00F41281" w:rsidP="00F41281">
                <w:pPr>
                  <w:pStyle w:val="ListParagraph"/>
                  <w:numPr>
                    <w:ilvl w:val="0"/>
                    <w:numId w:val="6"/>
                  </w:numPr>
                  <w:ind w:left="360"/>
                  <w:rPr>
                    <w:rFonts w:ascii="Times New Roman" w:hAnsi="Times New Roman" w:cs="Times New Roman"/>
                    <w:i/>
                    <w:color w:val="FF0000"/>
                    <w:sz w:val="24"/>
                    <w:szCs w:val="24"/>
                  </w:rPr>
                </w:pPr>
                <w:r w:rsidRPr="00240BAA">
                  <w:rPr>
                    <w:rFonts w:ascii="Times New Roman" w:hAnsi="Times New Roman" w:cs="Times New Roman"/>
                    <w:i/>
                    <w:color w:val="FF0000"/>
                    <w:sz w:val="24"/>
                    <w:szCs w:val="24"/>
                  </w:rPr>
                  <w:t>Consistent with the National Incident Management System (NIMS)</w:t>
                </w:r>
              </w:p>
              <w:p w:rsidR="00F41281" w:rsidRPr="00D0777B" w:rsidRDefault="00F41281" w:rsidP="00F41281">
                <w:pPr>
                  <w:pStyle w:val="ListParagraph"/>
                  <w:numPr>
                    <w:ilvl w:val="0"/>
                    <w:numId w:val="6"/>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Practiced frequently</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Direction, Control &amp; Coordination</w:t>
                </w:r>
              </w:p>
              <w:p w:rsidR="00F41281" w:rsidRPr="00D0777B" w:rsidRDefault="00F41281" w:rsidP="00F41281">
                <w:pPr>
                  <w:pStyle w:val="ListParagraph"/>
                  <w:numPr>
                    <w:ilvl w:val="0"/>
                    <w:numId w:val="7"/>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Provides a framework for all direction, control, and coordination activities.</w:t>
                </w:r>
              </w:p>
              <w:p w:rsidR="00F41281" w:rsidRPr="00D0777B" w:rsidRDefault="00F41281" w:rsidP="00F41281">
                <w:pPr>
                  <w:pStyle w:val="ListParagraph"/>
                  <w:numPr>
                    <w:ilvl w:val="0"/>
                    <w:numId w:val="7"/>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How the ICS will be used by the school</w:t>
                </w:r>
              </w:p>
              <w:p w:rsidR="00F41281" w:rsidRPr="00D0777B" w:rsidRDefault="00F41281" w:rsidP="00F41281">
                <w:pPr>
                  <w:pStyle w:val="ListParagraph"/>
                  <w:numPr>
                    <w:ilvl w:val="0"/>
                    <w:numId w:val="7"/>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Relationship with other emergency management systems</w:t>
                </w:r>
              </w:p>
              <w:p w:rsidR="00F41281" w:rsidRPr="00D0777B" w:rsidRDefault="00F41281" w:rsidP="00F41281">
                <w:pPr>
                  <w:pStyle w:val="ListParagraph"/>
                  <w:numPr>
                    <w:ilvl w:val="0"/>
                    <w:numId w:val="7"/>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Who has control of equipment resources, and supplies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Information, Collection, Analysis, and Dissemination</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CD1E59" w:rsidTr="00DB69B1">
            <w:tc>
              <w:tcPr>
                <w:tcW w:w="5688" w:type="dxa"/>
              </w:tcPr>
              <w:p w:rsidR="00F41281" w:rsidRPr="00CD1E59" w:rsidRDefault="00F41281" w:rsidP="00DB69B1">
                <w:pPr>
                  <w:rPr>
                    <w:rFonts w:ascii="Times New Roman" w:hAnsi="Times New Roman" w:cs="Times New Roman"/>
                    <w:color w:val="FF0000"/>
                    <w:sz w:val="24"/>
                    <w:szCs w:val="24"/>
                  </w:rPr>
                </w:pPr>
                <w:r w:rsidRPr="00CD1E59">
                  <w:rPr>
                    <w:rFonts w:ascii="Times New Roman" w:hAnsi="Times New Roman" w:cs="Times New Roman"/>
                    <w:color w:val="FF0000"/>
                    <w:sz w:val="24"/>
                    <w:szCs w:val="24"/>
                  </w:rPr>
                  <w:t>Testing, Training, and Exercises</w:t>
                </w:r>
              </w:p>
            </w:tc>
            <w:tc>
              <w:tcPr>
                <w:tcW w:w="720" w:type="dxa"/>
              </w:tcPr>
              <w:p w:rsidR="00F41281" w:rsidRPr="00CD1E59" w:rsidRDefault="00F41281" w:rsidP="00F41281">
                <w:pPr>
                  <w:pStyle w:val="ListParagraph"/>
                  <w:numPr>
                    <w:ilvl w:val="0"/>
                    <w:numId w:val="2"/>
                  </w:numPr>
                  <w:rPr>
                    <w:rFonts w:ascii="Times New Roman" w:hAnsi="Times New Roman" w:cs="Times New Roman"/>
                    <w:color w:val="FF0000"/>
                    <w:sz w:val="24"/>
                    <w:szCs w:val="24"/>
                  </w:rPr>
                </w:pPr>
              </w:p>
            </w:tc>
            <w:tc>
              <w:tcPr>
                <w:tcW w:w="774" w:type="dxa"/>
              </w:tcPr>
              <w:p w:rsidR="00F41281" w:rsidRPr="00CD1E59" w:rsidRDefault="00F41281" w:rsidP="00F41281">
                <w:pPr>
                  <w:pStyle w:val="ListParagraph"/>
                  <w:numPr>
                    <w:ilvl w:val="0"/>
                    <w:numId w:val="2"/>
                  </w:numPr>
                  <w:rPr>
                    <w:rFonts w:ascii="Times New Roman" w:hAnsi="Times New Roman" w:cs="Times New Roman"/>
                    <w:color w:val="FF0000"/>
                    <w:sz w:val="24"/>
                    <w:szCs w:val="24"/>
                  </w:rPr>
                </w:pPr>
              </w:p>
            </w:tc>
            <w:tc>
              <w:tcPr>
                <w:tcW w:w="2394" w:type="dxa"/>
              </w:tcPr>
              <w:p w:rsidR="00F41281" w:rsidRPr="00CD1E59" w:rsidRDefault="00F41281" w:rsidP="00DB69B1">
                <w:pPr>
                  <w:rPr>
                    <w:rFonts w:ascii="Times New Roman" w:hAnsi="Times New Roman" w:cs="Times New Roman"/>
                    <w:color w:val="FF000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Administration, Finance, and Logistics</w:t>
                </w:r>
              </w:p>
              <w:p w:rsidR="00F41281" w:rsidRPr="00D0777B" w:rsidRDefault="00F41281" w:rsidP="00F41281">
                <w:pPr>
                  <w:pStyle w:val="ListParagraph"/>
                  <w:numPr>
                    <w:ilvl w:val="0"/>
                    <w:numId w:val="8"/>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General support requirements</w:t>
                </w:r>
              </w:p>
              <w:p w:rsidR="00F41281" w:rsidRPr="00D0777B" w:rsidRDefault="00F41281" w:rsidP="00F41281">
                <w:pPr>
                  <w:pStyle w:val="ListParagraph"/>
                  <w:numPr>
                    <w:ilvl w:val="0"/>
                    <w:numId w:val="8"/>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The availability of services and support</w:t>
                </w:r>
              </w:p>
              <w:p w:rsidR="00F41281" w:rsidRPr="00D0777B" w:rsidRDefault="00F41281" w:rsidP="00F41281">
                <w:pPr>
                  <w:pStyle w:val="ListParagraph"/>
                  <w:numPr>
                    <w:ilvl w:val="0"/>
                    <w:numId w:val="8"/>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Policies for managing resources and recordkeeping</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Plan Development &amp; Maintenance</w:t>
                </w:r>
              </w:p>
              <w:p w:rsidR="00F41281" w:rsidRPr="00D0777B" w:rsidRDefault="00F41281" w:rsidP="00F41281">
                <w:pPr>
                  <w:pStyle w:val="ListParagraph"/>
                  <w:numPr>
                    <w:ilvl w:val="0"/>
                    <w:numId w:val="9"/>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Describes the planning process</w:t>
                </w:r>
              </w:p>
              <w:p w:rsidR="00F41281" w:rsidRPr="00D0777B" w:rsidRDefault="00F41281" w:rsidP="00F41281">
                <w:pPr>
                  <w:pStyle w:val="ListParagraph"/>
                  <w:numPr>
                    <w:ilvl w:val="0"/>
                    <w:numId w:val="9"/>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Assigns responsibility for overall planning and coordination to a specific person</w:t>
                </w:r>
              </w:p>
              <w:p w:rsidR="00F41281" w:rsidRPr="00D0777B" w:rsidRDefault="00F41281" w:rsidP="00F41281">
                <w:pPr>
                  <w:pStyle w:val="ListParagraph"/>
                  <w:numPr>
                    <w:ilvl w:val="0"/>
                    <w:numId w:val="9"/>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 xml:space="preserve">Provides for a regular cycle of training, evaluating, </w:t>
                </w:r>
                <w:r w:rsidRPr="00D0777B">
                  <w:rPr>
                    <w:rFonts w:ascii="Times New Roman" w:hAnsi="Times New Roman" w:cs="Times New Roman"/>
                    <w:i/>
                    <w:color w:val="0070C0"/>
                    <w:sz w:val="24"/>
                    <w:szCs w:val="24"/>
                  </w:rPr>
                  <w:lastRenderedPageBreak/>
                  <w:t>reviewing, and updating the EOP</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lastRenderedPageBreak/>
                  <w:t>Authorities and References</w:t>
                </w:r>
              </w:p>
              <w:p w:rsidR="00F41281" w:rsidRPr="00D0777B" w:rsidRDefault="00F41281" w:rsidP="00F41281">
                <w:pPr>
                  <w:pStyle w:val="ListParagraph"/>
                  <w:numPr>
                    <w:ilvl w:val="0"/>
                    <w:numId w:val="10"/>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Provides a legal basis for emergency operations and activities </w:t>
                </w:r>
              </w:p>
              <w:p w:rsidR="00F41281" w:rsidRPr="00D0777B" w:rsidRDefault="00F41281" w:rsidP="00F41281">
                <w:pPr>
                  <w:pStyle w:val="ListParagraph"/>
                  <w:numPr>
                    <w:ilvl w:val="0"/>
                    <w:numId w:val="10"/>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Includes laws, statutes, ordinances, executive orders, regulations, and formal agreements</w:t>
                </w:r>
              </w:p>
              <w:p w:rsidR="00F41281" w:rsidRPr="00D0777B" w:rsidRDefault="00F41281" w:rsidP="00F41281">
                <w:pPr>
                  <w:pStyle w:val="ListParagraph"/>
                  <w:numPr>
                    <w:ilvl w:val="0"/>
                    <w:numId w:val="10"/>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Provides a brief summary of the mandates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Definitions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bl>
        <w:p w:rsidR="00F41281" w:rsidRDefault="00F41281" w:rsidP="00F41281"/>
        <w:tbl>
          <w:tblPr>
            <w:tblStyle w:val="TableGrid"/>
            <w:tblW w:w="0" w:type="auto"/>
            <w:tblLook w:val="04A0" w:firstRow="1" w:lastRow="0" w:firstColumn="1" w:lastColumn="0" w:noHBand="0" w:noVBand="1"/>
          </w:tblPr>
          <w:tblGrid>
            <w:gridCol w:w="5688"/>
            <w:gridCol w:w="720"/>
            <w:gridCol w:w="774"/>
            <w:gridCol w:w="2394"/>
          </w:tblGrid>
          <w:tr w:rsidR="00F41281" w:rsidRPr="00BD5F17" w:rsidTr="00DB69B1">
            <w:tc>
              <w:tcPr>
                <w:tcW w:w="5688" w:type="dxa"/>
              </w:tcPr>
              <w:p w:rsidR="00F41281" w:rsidRPr="00BD5F17" w:rsidRDefault="00F41281" w:rsidP="00DB69B1">
                <w:pPr>
                  <w:rPr>
                    <w:b/>
                  </w:rPr>
                </w:pPr>
                <w:r>
                  <w:rPr>
                    <w:b/>
                  </w:rPr>
                  <w:t>Functional Annexes</w:t>
                </w:r>
                <w:r w:rsidRPr="00BD5F17">
                  <w:rPr>
                    <w:b/>
                  </w:rPr>
                  <w:t xml:space="preserve"> should include</w:t>
                </w:r>
                <w:r w:rsidR="00134BE2">
                  <w:rPr>
                    <w:b/>
                  </w:rPr>
                  <w:t>:</w:t>
                </w:r>
              </w:p>
            </w:tc>
            <w:tc>
              <w:tcPr>
                <w:tcW w:w="720" w:type="dxa"/>
              </w:tcPr>
              <w:p w:rsidR="00F41281" w:rsidRPr="00BD5F17" w:rsidRDefault="00F41281" w:rsidP="00DB69B1">
                <w:pPr>
                  <w:rPr>
                    <w:b/>
                  </w:rPr>
                </w:pPr>
                <w:r w:rsidRPr="00BD5F17">
                  <w:rPr>
                    <w:b/>
                  </w:rPr>
                  <w:t>Yes</w:t>
                </w:r>
              </w:p>
            </w:tc>
            <w:tc>
              <w:tcPr>
                <w:tcW w:w="774" w:type="dxa"/>
              </w:tcPr>
              <w:p w:rsidR="00F41281" w:rsidRPr="00BD5F17" w:rsidRDefault="00F41281" w:rsidP="00DB69B1">
                <w:pPr>
                  <w:rPr>
                    <w:b/>
                  </w:rPr>
                </w:pPr>
                <w:r w:rsidRPr="00BD5F17">
                  <w:rPr>
                    <w:b/>
                  </w:rPr>
                  <w:t>No</w:t>
                </w:r>
              </w:p>
            </w:tc>
            <w:tc>
              <w:tcPr>
                <w:tcW w:w="2394" w:type="dxa"/>
              </w:tcPr>
              <w:p w:rsidR="00F41281" w:rsidRPr="00BD5F17" w:rsidRDefault="00F41281" w:rsidP="00DB69B1">
                <w:pPr>
                  <w:rPr>
                    <w:b/>
                  </w:rPr>
                </w:pPr>
                <w:r w:rsidRPr="00BD5F17">
                  <w:rPr>
                    <w:b/>
                  </w:rPr>
                  <w:t>Remarks</w:t>
                </w: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Drop, Cover, and Hold</w:t>
                </w:r>
              </w:p>
              <w:p w:rsidR="00F41281" w:rsidRPr="00D0777B" w:rsidRDefault="00F41281" w:rsidP="00F41281">
                <w:pPr>
                  <w:pStyle w:val="ListParagraph"/>
                  <w:numPr>
                    <w:ilvl w:val="0"/>
                    <w:numId w:val="12"/>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to protect students and staff from falling objects or items that may become “projectiles”</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Secure Campus</w:t>
                </w:r>
              </w:p>
              <w:p w:rsidR="00F41281" w:rsidRPr="00D0777B" w:rsidRDefault="00F41281" w:rsidP="00F41281">
                <w:pPr>
                  <w:pStyle w:val="ListParagraph"/>
                  <w:numPr>
                    <w:ilvl w:val="0"/>
                    <w:numId w:val="13"/>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to protect staff and students from a threat from outside the school building</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Shelter-In-Place</w:t>
                </w:r>
              </w:p>
              <w:p w:rsidR="00F41281" w:rsidRPr="00D0777B" w:rsidRDefault="00F41281" w:rsidP="00F41281">
                <w:pPr>
                  <w:pStyle w:val="ListParagraph"/>
                  <w:numPr>
                    <w:ilvl w:val="0"/>
                    <w:numId w:val="14"/>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to protect staff and students from airborne hazardous materials, toxic smoke or nuclear material</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Lockdown</w:t>
                </w:r>
              </w:p>
              <w:p w:rsidR="00F41281" w:rsidRPr="00D0777B" w:rsidRDefault="00F41281" w:rsidP="00F41281">
                <w:pPr>
                  <w:pStyle w:val="ListParagraph"/>
                  <w:numPr>
                    <w:ilvl w:val="0"/>
                    <w:numId w:val="15"/>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to protect staff and students from a violent intruder or any other situation that would entail securing staff and students in their classrooms or other areas that are able to be locked.</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Evacuation</w:t>
                </w:r>
              </w:p>
              <w:p w:rsidR="00F41281" w:rsidRPr="00D0777B" w:rsidRDefault="00F41281" w:rsidP="00F41281">
                <w:pPr>
                  <w:pStyle w:val="ListParagraph"/>
                  <w:numPr>
                    <w:ilvl w:val="0"/>
                    <w:numId w:val="16"/>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for staff and students to exit the school building.</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Reverse Evacuation</w:t>
                </w:r>
              </w:p>
              <w:p w:rsidR="00F41281" w:rsidRPr="00D0777B" w:rsidRDefault="00F41281" w:rsidP="00F41281">
                <w:pPr>
                  <w:pStyle w:val="ListParagraph"/>
                  <w:numPr>
                    <w:ilvl w:val="0"/>
                    <w:numId w:val="17"/>
                  </w:numPr>
                  <w:ind w:left="360"/>
                  <w:rPr>
                    <w:rFonts w:ascii="Times New Roman" w:hAnsi="Times New Roman" w:cs="Times New Roman"/>
                    <w:i/>
                    <w:color w:val="00B050"/>
                    <w:sz w:val="24"/>
                  </w:rPr>
                </w:pPr>
                <w:r w:rsidRPr="00D0777B">
                  <w:rPr>
                    <w:rFonts w:ascii="Times New Roman" w:hAnsi="Times New Roman" w:cs="Times New Roman"/>
                    <w:i/>
                    <w:color w:val="00B050"/>
                    <w:sz w:val="24"/>
                  </w:rPr>
                  <w:t xml:space="preserve">Is activated when it is necessary for staff and students to enter the school quickly in order to avoid a dangerous or potentially dangerous situation outside the school.   </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Scan</w:t>
                </w:r>
              </w:p>
              <w:p w:rsidR="00F41281" w:rsidRPr="00D0777B" w:rsidRDefault="00F41281" w:rsidP="00F41281">
                <w:pPr>
                  <w:pStyle w:val="ListParagraph"/>
                  <w:numPr>
                    <w:ilvl w:val="0"/>
                    <w:numId w:val="18"/>
                  </w:numPr>
                  <w:ind w:left="360"/>
                  <w:rPr>
                    <w:rFonts w:ascii="Times New Roman" w:hAnsi="Times New Roman" w:cs="Times New Roman"/>
                    <w:i/>
                    <w:color w:val="00B050"/>
                    <w:sz w:val="24"/>
                  </w:rPr>
                </w:pPr>
                <w:r w:rsidRPr="00D0777B">
                  <w:rPr>
                    <w:rFonts w:ascii="Times New Roman" w:hAnsi="Times New Roman" w:cs="Times New Roman"/>
                    <w:i/>
                    <w:color w:val="00B050"/>
                    <w:sz w:val="24"/>
                  </w:rPr>
                  <w:t>Response action is activated when it is necessary for staff to look around their area for any item which doesn’t belong there. While Scan is activated primary in the case of a Bomb Threat, it could be utilized for any situation that required the staff to look for an item which may cause harm</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753365" w:rsidRPr="00D0777B" w:rsidTr="00DB69B1">
            <w:tc>
              <w:tcPr>
                <w:tcW w:w="5688" w:type="dxa"/>
              </w:tcPr>
              <w:p w:rsidR="00753365" w:rsidRDefault="00753365" w:rsidP="00DB69B1">
                <w:pPr>
                  <w:rPr>
                    <w:rFonts w:ascii="Times New Roman" w:hAnsi="Times New Roman" w:cs="Times New Roman"/>
                    <w:color w:val="00B050"/>
                    <w:sz w:val="24"/>
                    <w:u w:val="single"/>
                  </w:rPr>
                </w:pPr>
                <w:r>
                  <w:rPr>
                    <w:rFonts w:ascii="Times New Roman" w:hAnsi="Times New Roman" w:cs="Times New Roman"/>
                    <w:color w:val="00B050"/>
                    <w:sz w:val="24"/>
                    <w:u w:val="single"/>
                  </w:rPr>
                  <w:t>Clear Hallways</w:t>
                </w:r>
              </w:p>
              <w:p w:rsidR="00753365" w:rsidRPr="00753365" w:rsidRDefault="00753365" w:rsidP="00753365">
                <w:pPr>
                  <w:pStyle w:val="ListParagraph"/>
                  <w:numPr>
                    <w:ilvl w:val="0"/>
                    <w:numId w:val="28"/>
                  </w:numPr>
                  <w:ind w:left="360"/>
                  <w:rPr>
                    <w:rFonts w:ascii="Times New Roman" w:hAnsi="Times New Roman" w:cs="Times New Roman"/>
                    <w:color w:val="00B050"/>
                    <w:sz w:val="24"/>
                    <w:u w:val="single"/>
                  </w:rPr>
                </w:pPr>
                <w:r>
                  <w:rPr>
                    <w:rFonts w:ascii="Times New Roman" w:hAnsi="Times New Roman" w:cs="Times New Roman"/>
                    <w:i/>
                    <w:color w:val="00B050"/>
                    <w:sz w:val="24"/>
                  </w:rPr>
                  <w:t xml:space="preserve">Response action is activated when it is necessary for </w:t>
                </w:r>
                <w:r>
                  <w:rPr>
                    <w:rFonts w:ascii="Times New Roman" w:hAnsi="Times New Roman" w:cs="Times New Roman"/>
                    <w:i/>
                    <w:color w:val="00B050"/>
                    <w:sz w:val="24"/>
                  </w:rPr>
                  <w:lastRenderedPageBreak/>
                  <w:t>staff to keep the hallways clear and restrict movement of students and staff around the inside of the school. Normally used for medical type events or events that are not considered immediate threats but require limited movement internally</w:t>
                </w:r>
              </w:p>
            </w:tc>
            <w:tc>
              <w:tcPr>
                <w:tcW w:w="720" w:type="dxa"/>
              </w:tcPr>
              <w:p w:rsidR="00753365" w:rsidRPr="00D0777B" w:rsidRDefault="00753365" w:rsidP="00F41281">
                <w:pPr>
                  <w:pStyle w:val="ListParagraph"/>
                  <w:numPr>
                    <w:ilvl w:val="0"/>
                    <w:numId w:val="11"/>
                  </w:numPr>
                  <w:rPr>
                    <w:rFonts w:ascii="Times New Roman" w:hAnsi="Times New Roman" w:cs="Times New Roman"/>
                    <w:color w:val="00B050"/>
                    <w:sz w:val="24"/>
                  </w:rPr>
                </w:pPr>
              </w:p>
            </w:tc>
            <w:tc>
              <w:tcPr>
                <w:tcW w:w="774" w:type="dxa"/>
              </w:tcPr>
              <w:p w:rsidR="00753365" w:rsidRPr="00D0777B" w:rsidRDefault="00753365" w:rsidP="00F41281">
                <w:pPr>
                  <w:pStyle w:val="ListParagraph"/>
                  <w:numPr>
                    <w:ilvl w:val="0"/>
                    <w:numId w:val="11"/>
                  </w:numPr>
                  <w:rPr>
                    <w:rFonts w:ascii="Times New Roman" w:hAnsi="Times New Roman" w:cs="Times New Roman"/>
                    <w:color w:val="00B050"/>
                    <w:sz w:val="24"/>
                  </w:rPr>
                </w:pPr>
              </w:p>
            </w:tc>
            <w:tc>
              <w:tcPr>
                <w:tcW w:w="2394" w:type="dxa"/>
              </w:tcPr>
              <w:p w:rsidR="00753365" w:rsidRPr="00D0777B" w:rsidRDefault="00753365"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lastRenderedPageBreak/>
                  <w:t>Communication /PIO</w:t>
                </w:r>
              </w:p>
              <w:p w:rsidR="00F41281" w:rsidRPr="00D0777B" w:rsidRDefault="00F41281" w:rsidP="00F41281">
                <w:pPr>
                  <w:pStyle w:val="ListParagraph"/>
                  <w:numPr>
                    <w:ilvl w:val="0"/>
                    <w:numId w:val="19"/>
                  </w:numPr>
                  <w:ind w:left="360"/>
                  <w:rPr>
                    <w:rFonts w:ascii="Times New Roman" w:hAnsi="Times New Roman" w:cs="Times New Roman"/>
                    <w:i/>
                    <w:color w:val="00B050"/>
                    <w:sz w:val="24"/>
                  </w:rPr>
                </w:pPr>
                <w:r w:rsidRPr="00D0777B">
                  <w:rPr>
                    <w:rFonts w:ascii="Times New Roman" w:hAnsi="Times New Roman" w:cs="Times New Roman"/>
                    <w:i/>
                    <w:color w:val="00B050"/>
                    <w:sz w:val="24"/>
                  </w:rPr>
                  <w:t>Internal  Communications</w:t>
                </w:r>
              </w:p>
              <w:p w:rsidR="00F41281" w:rsidRPr="00D0777B" w:rsidRDefault="00F41281" w:rsidP="00F41281">
                <w:pPr>
                  <w:pStyle w:val="ListParagraph"/>
                  <w:numPr>
                    <w:ilvl w:val="0"/>
                    <w:numId w:val="19"/>
                  </w:numPr>
                  <w:ind w:left="360"/>
                  <w:rPr>
                    <w:rFonts w:ascii="Times New Roman" w:hAnsi="Times New Roman" w:cs="Times New Roman"/>
                    <w:i/>
                    <w:color w:val="00B050"/>
                    <w:sz w:val="24"/>
                  </w:rPr>
                </w:pPr>
                <w:r w:rsidRPr="00D0777B">
                  <w:rPr>
                    <w:rFonts w:ascii="Times New Roman" w:hAnsi="Times New Roman" w:cs="Times New Roman"/>
                    <w:i/>
                    <w:color w:val="00B050"/>
                    <w:sz w:val="24"/>
                  </w:rPr>
                  <w:t>External Communication</w:t>
                </w:r>
              </w:p>
              <w:p w:rsidR="00F41281" w:rsidRPr="00D0777B" w:rsidRDefault="00F41281" w:rsidP="00F41281">
                <w:pPr>
                  <w:pStyle w:val="ListParagraph"/>
                  <w:numPr>
                    <w:ilvl w:val="0"/>
                    <w:numId w:val="19"/>
                  </w:numPr>
                  <w:ind w:left="360"/>
                  <w:rPr>
                    <w:rFonts w:ascii="Times New Roman" w:hAnsi="Times New Roman" w:cs="Times New Roman"/>
                    <w:color w:val="00B050"/>
                    <w:sz w:val="24"/>
                  </w:rPr>
                </w:pPr>
                <w:r w:rsidRPr="00D0777B">
                  <w:rPr>
                    <w:rFonts w:ascii="Times New Roman" w:hAnsi="Times New Roman" w:cs="Times New Roman"/>
                    <w:i/>
                    <w:color w:val="00B050"/>
                    <w:sz w:val="24"/>
                  </w:rPr>
                  <w:t>PIO</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rPr>
                </w:pPr>
                <w:r w:rsidRPr="00D0777B">
                  <w:rPr>
                    <w:rFonts w:ascii="Times New Roman" w:hAnsi="Times New Roman" w:cs="Times New Roman"/>
                    <w:color w:val="00B050"/>
                    <w:sz w:val="24"/>
                  </w:rPr>
                  <w:t>Behavioral Health</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Security</w:t>
                </w:r>
              </w:p>
              <w:p w:rsidR="00F41281" w:rsidRPr="00D0777B" w:rsidRDefault="00F41281" w:rsidP="00F41281">
                <w:pPr>
                  <w:pStyle w:val="ListParagraph"/>
                  <w:numPr>
                    <w:ilvl w:val="0"/>
                    <w:numId w:val="24"/>
                  </w:numPr>
                  <w:ind w:left="360"/>
                  <w:rPr>
                    <w:rFonts w:ascii="Times New Roman" w:hAnsi="Times New Roman" w:cs="Times New Roman"/>
                    <w:color w:val="00B050"/>
                    <w:sz w:val="24"/>
                  </w:rPr>
                </w:pPr>
                <w:r w:rsidRPr="00D0777B">
                  <w:rPr>
                    <w:rFonts w:ascii="Times New Roman" w:hAnsi="Times New Roman" w:cs="Times New Roman"/>
                    <w:color w:val="00B050"/>
                    <w:sz w:val="24"/>
                  </w:rPr>
                  <w:t>Physical</w:t>
                </w:r>
              </w:p>
              <w:p w:rsidR="00F41281" w:rsidRPr="00D0777B" w:rsidRDefault="00F41281" w:rsidP="00F41281">
                <w:pPr>
                  <w:pStyle w:val="ListParagraph"/>
                  <w:numPr>
                    <w:ilvl w:val="0"/>
                    <w:numId w:val="24"/>
                  </w:numPr>
                  <w:ind w:left="360"/>
                  <w:rPr>
                    <w:rFonts w:ascii="Times New Roman" w:hAnsi="Times New Roman" w:cs="Times New Roman"/>
                    <w:color w:val="00B050"/>
                    <w:sz w:val="24"/>
                    <w:u w:val="single"/>
                  </w:rPr>
                </w:pPr>
                <w:r w:rsidRPr="00D0777B">
                  <w:rPr>
                    <w:rFonts w:ascii="Times New Roman" w:hAnsi="Times New Roman" w:cs="Times New Roman"/>
                    <w:color w:val="00B050"/>
                    <w:sz w:val="24"/>
                  </w:rPr>
                  <w:t>Cyber</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 xml:space="preserve">School Climate </w:t>
                </w:r>
              </w:p>
              <w:p w:rsidR="00F41281" w:rsidRPr="00D0777B" w:rsidRDefault="00F41281" w:rsidP="00F41281">
                <w:pPr>
                  <w:pStyle w:val="ListParagraph"/>
                  <w:numPr>
                    <w:ilvl w:val="0"/>
                    <w:numId w:val="20"/>
                  </w:numPr>
                  <w:ind w:left="360"/>
                  <w:rPr>
                    <w:rFonts w:ascii="Times New Roman" w:hAnsi="Times New Roman" w:cs="Times New Roman"/>
                    <w:i/>
                    <w:color w:val="00B050"/>
                    <w:sz w:val="24"/>
                  </w:rPr>
                </w:pPr>
                <w:r w:rsidRPr="00D0777B">
                  <w:rPr>
                    <w:rFonts w:ascii="Times New Roman" w:hAnsi="Times New Roman" w:cs="Times New Roman"/>
                    <w:i/>
                    <w:color w:val="00B050"/>
                    <w:sz w:val="24"/>
                  </w:rPr>
                  <w:t xml:space="preserve">Bullying </w:t>
                </w:r>
              </w:p>
              <w:p w:rsidR="00F41281" w:rsidRPr="00D0777B" w:rsidRDefault="00F41281" w:rsidP="00F41281">
                <w:pPr>
                  <w:pStyle w:val="ListParagraph"/>
                  <w:numPr>
                    <w:ilvl w:val="0"/>
                    <w:numId w:val="20"/>
                  </w:numPr>
                  <w:ind w:left="360"/>
                  <w:rPr>
                    <w:rFonts w:ascii="Times New Roman" w:hAnsi="Times New Roman" w:cs="Times New Roman"/>
                    <w:color w:val="00B050"/>
                    <w:sz w:val="24"/>
                  </w:rPr>
                </w:pPr>
                <w:r w:rsidRPr="00D0777B">
                  <w:rPr>
                    <w:rFonts w:ascii="Times New Roman" w:hAnsi="Times New Roman" w:cs="Times New Roman"/>
                    <w:i/>
                    <w:color w:val="00B050"/>
                    <w:sz w:val="24"/>
                  </w:rPr>
                  <w:t>Culture</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bl>
        <w:p w:rsidR="00F41281" w:rsidRDefault="00F41281" w:rsidP="00F41281">
          <w:pPr>
            <w:spacing w:after="0"/>
          </w:pPr>
        </w:p>
        <w:tbl>
          <w:tblPr>
            <w:tblStyle w:val="TableGrid"/>
            <w:tblW w:w="0" w:type="auto"/>
            <w:tblLook w:val="04A0" w:firstRow="1" w:lastRow="0" w:firstColumn="1" w:lastColumn="0" w:noHBand="0" w:noVBand="1"/>
          </w:tblPr>
          <w:tblGrid>
            <w:gridCol w:w="5688"/>
            <w:gridCol w:w="720"/>
            <w:gridCol w:w="774"/>
            <w:gridCol w:w="2394"/>
          </w:tblGrid>
          <w:tr w:rsidR="00F41281" w:rsidRPr="00CA081D" w:rsidTr="00DB69B1">
            <w:tc>
              <w:tcPr>
                <w:tcW w:w="5688"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Hazard Specific Annexes</w:t>
                </w:r>
              </w:p>
            </w:tc>
            <w:tc>
              <w:tcPr>
                <w:tcW w:w="720"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Yes</w:t>
                </w:r>
              </w:p>
            </w:tc>
            <w:tc>
              <w:tcPr>
                <w:tcW w:w="774"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No</w:t>
                </w:r>
              </w:p>
            </w:tc>
            <w:tc>
              <w:tcPr>
                <w:tcW w:w="2394"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Remarks</w:t>
                </w: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szCs w:val="24"/>
                  </w:rPr>
                </w:pPr>
                <w:r w:rsidRPr="00B41197">
                  <w:rPr>
                    <w:rFonts w:ascii="Times New Roman" w:hAnsi="Times New Roman" w:cs="Times New Roman"/>
                    <w:color w:val="00B050"/>
                    <w:sz w:val="24"/>
                    <w:szCs w:val="24"/>
                  </w:rPr>
                  <w:t>Pandemic</w:t>
                </w:r>
                <w:r w:rsidR="00753365">
                  <w:rPr>
                    <w:rFonts w:ascii="Times New Roman" w:hAnsi="Times New Roman" w:cs="Times New Roman"/>
                    <w:color w:val="00B050"/>
                    <w:sz w:val="24"/>
                    <w:szCs w:val="24"/>
                  </w:rPr>
                  <w:t xml:space="preserve"> Influenza</w:t>
                </w:r>
              </w:p>
            </w:tc>
            <w:tc>
              <w:tcPr>
                <w:tcW w:w="720"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szCs w:val="24"/>
                  </w:rPr>
                </w:pPr>
                <w:r w:rsidRPr="00B41197">
                  <w:rPr>
                    <w:rFonts w:ascii="Times New Roman" w:hAnsi="Times New Roman" w:cs="Times New Roman"/>
                    <w:color w:val="00B050"/>
                    <w:sz w:val="24"/>
                    <w:szCs w:val="24"/>
                  </w:rPr>
                  <w:t>Winter Storm</w:t>
                </w:r>
              </w:p>
            </w:tc>
            <w:tc>
              <w:tcPr>
                <w:tcW w:w="720"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A2523E">
                  <w:rPr>
                    <w:rFonts w:ascii="Times New Roman" w:hAnsi="Times New Roman" w:cs="Times New Roman"/>
                    <w:color w:val="00B050"/>
                    <w:sz w:val="24"/>
                    <w:szCs w:val="24"/>
                  </w:rPr>
                  <w:t>Active Shooter</w:t>
                </w:r>
              </w:p>
            </w:tc>
            <w:tc>
              <w:tcPr>
                <w:tcW w:w="720"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Earthquake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Medical Response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A2523E" w:rsidTr="00DB69B1">
            <w:tc>
              <w:tcPr>
                <w:tcW w:w="5688" w:type="dxa"/>
              </w:tcPr>
              <w:p w:rsidR="00F41281" w:rsidRPr="00A2523E" w:rsidRDefault="00F41281" w:rsidP="00DB69B1">
                <w:pPr>
                  <w:rPr>
                    <w:rFonts w:ascii="Times New Roman" w:hAnsi="Times New Roman" w:cs="Times New Roman"/>
                    <w:color w:val="00B050"/>
                    <w:sz w:val="24"/>
                    <w:szCs w:val="24"/>
                  </w:rPr>
                </w:pPr>
                <w:r w:rsidRPr="00A2523E">
                  <w:rPr>
                    <w:rFonts w:ascii="Times New Roman" w:hAnsi="Times New Roman" w:cs="Times New Roman"/>
                    <w:color w:val="00B050"/>
                    <w:sz w:val="24"/>
                    <w:szCs w:val="24"/>
                  </w:rPr>
                  <w:t>Bomb Threat</w:t>
                </w:r>
              </w:p>
            </w:tc>
            <w:tc>
              <w:tcPr>
                <w:tcW w:w="720"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A2523E"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753365">
                  <w:rPr>
                    <w:rFonts w:ascii="Times New Roman" w:hAnsi="Times New Roman" w:cs="Times New Roman"/>
                    <w:color w:val="7030A0"/>
                    <w:sz w:val="24"/>
                    <w:szCs w:val="24"/>
                  </w:rPr>
                  <w:t>Radiological Response (If school is in Seabrook EPZ)</w:t>
                </w:r>
              </w:p>
            </w:tc>
            <w:tc>
              <w:tcPr>
                <w:tcW w:w="720" w:type="dxa"/>
              </w:tcPr>
              <w:p w:rsidR="00F41281" w:rsidRPr="00753365" w:rsidRDefault="00F41281" w:rsidP="00F41281">
                <w:pPr>
                  <w:pStyle w:val="ListParagraph"/>
                  <w:numPr>
                    <w:ilvl w:val="0"/>
                    <w:numId w:val="21"/>
                  </w:numPr>
                  <w:rPr>
                    <w:rFonts w:ascii="Times New Roman" w:hAnsi="Times New Roman" w:cs="Times New Roman"/>
                    <w:color w:val="7030A0"/>
                    <w:sz w:val="24"/>
                    <w:szCs w:val="24"/>
                  </w:rPr>
                </w:pPr>
              </w:p>
            </w:tc>
            <w:tc>
              <w:tcPr>
                <w:tcW w:w="774" w:type="dxa"/>
              </w:tcPr>
              <w:p w:rsidR="00F41281" w:rsidRPr="00753365" w:rsidRDefault="00F41281" w:rsidP="00F41281">
                <w:pPr>
                  <w:pStyle w:val="ListParagraph"/>
                  <w:numPr>
                    <w:ilvl w:val="0"/>
                    <w:numId w:val="21"/>
                  </w:numPr>
                  <w:rPr>
                    <w:rFonts w:ascii="Times New Roman" w:hAnsi="Times New Roman" w:cs="Times New Roman"/>
                    <w:color w:val="7030A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Structural Fire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Wildfire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753365" w:rsidP="00DB69B1">
                <w:pPr>
                  <w:rPr>
                    <w:rFonts w:ascii="Times New Roman" w:hAnsi="Times New Roman" w:cs="Times New Roman"/>
                    <w:color w:val="FF0000"/>
                    <w:sz w:val="24"/>
                    <w:szCs w:val="24"/>
                  </w:rPr>
                </w:pPr>
                <w:r>
                  <w:rPr>
                    <w:rFonts w:ascii="Times New Roman" w:hAnsi="Times New Roman" w:cs="Times New Roman"/>
                    <w:color w:val="FF0000"/>
                    <w:sz w:val="24"/>
                    <w:szCs w:val="24"/>
                  </w:rPr>
                  <w:t>Internal Hazardous Material R</w:t>
                </w:r>
                <w:r w:rsidR="00F41281" w:rsidRPr="00B41197">
                  <w:rPr>
                    <w:rFonts w:ascii="Times New Roman" w:hAnsi="Times New Roman" w:cs="Times New Roman"/>
                    <w:color w:val="FF0000"/>
                    <w:sz w:val="24"/>
                    <w:szCs w:val="24"/>
                  </w:rPr>
                  <w:t>elease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 xml:space="preserve">External Hazardous </w:t>
                </w:r>
                <w:r w:rsidR="00753365">
                  <w:rPr>
                    <w:rFonts w:ascii="Times New Roman" w:hAnsi="Times New Roman" w:cs="Times New Roman"/>
                    <w:color w:val="FF0000"/>
                    <w:sz w:val="24"/>
                    <w:szCs w:val="24"/>
                  </w:rPr>
                  <w:t>Material R</w:t>
                </w:r>
                <w:r w:rsidRPr="00B41197">
                  <w:rPr>
                    <w:rFonts w:ascii="Times New Roman" w:hAnsi="Times New Roman" w:cs="Times New Roman"/>
                    <w:color w:val="FF0000"/>
                    <w:sz w:val="24"/>
                    <w:szCs w:val="24"/>
                  </w:rPr>
                  <w:t>elease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Flood</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Tornado</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bl>
        <w:p w:rsidR="00F41281" w:rsidRDefault="00F41281" w:rsidP="00F41281">
          <w:pPr>
            <w:spacing w:after="0"/>
          </w:pPr>
        </w:p>
        <w:p w:rsidR="00F41281" w:rsidRPr="005214B0" w:rsidRDefault="00F41281" w:rsidP="00F41281">
          <w:pPr>
            <w:rPr>
              <w:rFonts w:ascii="Times New Roman" w:hAnsi="Times New Roman" w:cs="Times New Roman"/>
              <w:sz w:val="24"/>
            </w:rPr>
          </w:pPr>
          <w:r w:rsidRPr="005214B0">
            <w:rPr>
              <w:rFonts w:ascii="Times New Roman" w:hAnsi="Times New Roman" w:cs="Times New Roman"/>
              <w:sz w:val="24"/>
            </w:rPr>
            <w:t xml:space="preserve">Appendixes </w:t>
          </w:r>
          <w:r w:rsidR="00753365">
            <w:rPr>
              <w:rFonts w:ascii="Times New Roman" w:hAnsi="Times New Roman" w:cs="Times New Roman"/>
              <w:sz w:val="24"/>
            </w:rPr>
            <w:t>to the EOP that are suggested:</w:t>
          </w:r>
        </w:p>
        <w:tbl>
          <w:tblPr>
            <w:tblStyle w:val="TableGrid"/>
            <w:tblW w:w="0" w:type="auto"/>
            <w:tblLook w:val="04A0" w:firstRow="1" w:lastRow="0" w:firstColumn="1" w:lastColumn="0" w:noHBand="0" w:noVBand="1"/>
          </w:tblPr>
          <w:tblGrid>
            <w:gridCol w:w="5688"/>
            <w:gridCol w:w="720"/>
            <w:gridCol w:w="774"/>
            <w:gridCol w:w="2394"/>
          </w:tblGrid>
          <w:tr w:rsidR="00F41281" w:rsidRPr="00DC5828" w:rsidTr="00DB69B1">
            <w:tc>
              <w:tcPr>
                <w:tcW w:w="5688" w:type="dxa"/>
              </w:tcPr>
              <w:p w:rsidR="00F41281" w:rsidRPr="00DC5828" w:rsidRDefault="00F41281" w:rsidP="00DB69B1">
                <w:pPr>
                  <w:rPr>
                    <w:rFonts w:ascii="Times New Roman" w:hAnsi="Times New Roman" w:cs="Times New Roman"/>
                    <w:b/>
                    <w:sz w:val="24"/>
                  </w:rPr>
                </w:pPr>
                <w:r>
                  <w:rPr>
                    <w:rFonts w:ascii="Times New Roman" w:hAnsi="Times New Roman" w:cs="Times New Roman"/>
                    <w:b/>
                    <w:sz w:val="24"/>
                  </w:rPr>
                  <w:t>Appendixes</w:t>
                </w:r>
              </w:p>
            </w:tc>
            <w:tc>
              <w:tcPr>
                <w:tcW w:w="720" w:type="dxa"/>
              </w:tcPr>
              <w:p w:rsidR="00F41281" w:rsidRPr="00DC5828" w:rsidRDefault="00F41281" w:rsidP="00DB69B1">
                <w:pPr>
                  <w:rPr>
                    <w:rFonts w:ascii="Times New Roman" w:hAnsi="Times New Roman" w:cs="Times New Roman"/>
                    <w:b/>
                    <w:sz w:val="24"/>
                  </w:rPr>
                </w:pPr>
                <w:r w:rsidRPr="00DC5828">
                  <w:rPr>
                    <w:rFonts w:ascii="Times New Roman" w:hAnsi="Times New Roman" w:cs="Times New Roman"/>
                    <w:b/>
                    <w:sz w:val="24"/>
                  </w:rPr>
                  <w:t>Yes</w:t>
                </w:r>
              </w:p>
            </w:tc>
            <w:tc>
              <w:tcPr>
                <w:tcW w:w="774" w:type="dxa"/>
              </w:tcPr>
              <w:p w:rsidR="00F41281" w:rsidRPr="00DC5828" w:rsidRDefault="00F41281" w:rsidP="00DB69B1">
                <w:pPr>
                  <w:rPr>
                    <w:rFonts w:ascii="Times New Roman" w:hAnsi="Times New Roman" w:cs="Times New Roman"/>
                    <w:b/>
                    <w:sz w:val="24"/>
                  </w:rPr>
                </w:pPr>
                <w:r w:rsidRPr="00DC5828">
                  <w:rPr>
                    <w:rFonts w:ascii="Times New Roman" w:hAnsi="Times New Roman" w:cs="Times New Roman"/>
                    <w:b/>
                    <w:sz w:val="24"/>
                  </w:rPr>
                  <w:t>No</w:t>
                </w:r>
              </w:p>
            </w:tc>
            <w:tc>
              <w:tcPr>
                <w:tcW w:w="2394" w:type="dxa"/>
              </w:tcPr>
              <w:p w:rsidR="00F41281" w:rsidRPr="00DC5828" w:rsidRDefault="00F41281" w:rsidP="00DB69B1">
                <w:pPr>
                  <w:rPr>
                    <w:rFonts w:ascii="Times New Roman" w:hAnsi="Times New Roman" w:cs="Times New Roman"/>
                    <w:b/>
                    <w:sz w:val="24"/>
                  </w:rPr>
                </w:pPr>
                <w:r w:rsidRPr="00DC5828">
                  <w:rPr>
                    <w:rFonts w:ascii="Times New Roman" w:hAnsi="Times New Roman" w:cs="Times New Roman"/>
                    <w:b/>
                    <w:sz w:val="24"/>
                  </w:rPr>
                  <w:t>Remarks</w:t>
                </w: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 xml:space="preserve">Parent-Student Reunification </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Continuity of Operations Plan (COOP)</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Community Shelter</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Voting Center</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Medical Point of Distribution (POD) site</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Job Aids</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Checklists</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u w:val="single"/>
                  </w:rPr>
                </w:pPr>
                <w:r w:rsidRPr="00B41197">
                  <w:rPr>
                    <w:rFonts w:ascii="Times New Roman" w:hAnsi="Times New Roman" w:cs="Times New Roman"/>
                    <w:color w:val="00B050"/>
                    <w:sz w:val="24"/>
                    <w:u w:val="single"/>
                  </w:rPr>
                  <w:t>Resource Lists</w:t>
                </w:r>
              </w:p>
              <w:p w:rsidR="00F41281" w:rsidRPr="00B41197" w:rsidRDefault="00F41281" w:rsidP="00F41281">
                <w:pPr>
                  <w:pStyle w:val="ListParagraph"/>
                  <w:numPr>
                    <w:ilvl w:val="0"/>
                    <w:numId w:val="25"/>
                  </w:numPr>
                  <w:ind w:left="360"/>
                  <w:rPr>
                    <w:rFonts w:ascii="Times New Roman" w:hAnsi="Times New Roman" w:cs="Times New Roman"/>
                    <w:color w:val="00B050"/>
                    <w:sz w:val="24"/>
                  </w:rPr>
                </w:pPr>
                <w:r w:rsidRPr="00B41197">
                  <w:rPr>
                    <w:rFonts w:ascii="Times New Roman" w:hAnsi="Times New Roman" w:cs="Times New Roman"/>
                    <w:color w:val="00B050"/>
                    <w:sz w:val="24"/>
                  </w:rPr>
                  <w:lastRenderedPageBreak/>
                  <w:t>Resource lists</w:t>
                </w:r>
              </w:p>
              <w:p w:rsidR="00F41281" w:rsidRPr="00B41197" w:rsidRDefault="00F41281" w:rsidP="00F41281">
                <w:pPr>
                  <w:pStyle w:val="ListParagraph"/>
                  <w:numPr>
                    <w:ilvl w:val="0"/>
                    <w:numId w:val="25"/>
                  </w:numPr>
                  <w:ind w:left="360"/>
                  <w:rPr>
                    <w:rFonts w:ascii="Times New Roman" w:hAnsi="Times New Roman" w:cs="Times New Roman"/>
                    <w:color w:val="00B050"/>
                    <w:sz w:val="24"/>
                  </w:rPr>
                </w:pPr>
                <w:r w:rsidRPr="00B41197">
                  <w:rPr>
                    <w:rFonts w:ascii="Times New Roman" w:hAnsi="Times New Roman" w:cs="Times New Roman"/>
                    <w:color w:val="00B050"/>
                    <w:sz w:val="24"/>
                  </w:rPr>
                  <w:t>Contact lists</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bl>
        <w:p w:rsidR="00F41281" w:rsidRDefault="00F41281" w:rsidP="00F41281">
          <w:pPr>
            <w:spacing w:after="0"/>
            <w:rPr>
              <w:rFonts w:ascii="Times New Roman" w:hAnsi="Times New Roman" w:cs="Times New Roman"/>
              <w:sz w:val="24"/>
            </w:rPr>
          </w:pPr>
        </w:p>
        <w:p w:rsidR="00F41281" w:rsidRPr="00A703DA" w:rsidRDefault="00F41281" w:rsidP="00F41281">
          <w:pPr>
            <w:rPr>
              <w:rFonts w:ascii="Times New Roman" w:hAnsi="Times New Roman" w:cs="Times New Roman"/>
              <w:sz w:val="24"/>
            </w:rPr>
          </w:pPr>
          <w:r w:rsidRPr="00A703DA">
            <w:rPr>
              <w:rFonts w:ascii="Times New Roman" w:hAnsi="Times New Roman" w:cs="Times New Roman"/>
              <w:sz w:val="24"/>
            </w:rPr>
            <w:t>Additional considerations</w:t>
          </w:r>
          <w:r w:rsidR="00753365">
            <w:rPr>
              <w:rFonts w:ascii="Times New Roman" w:hAnsi="Times New Roman" w:cs="Times New Roman"/>
              <w:sz w:val="24"/>
            </w:rPr>
            <w:t>:</w:t>
          </w:r>
        </w:p>
        <w:tbl>
          <w:tblPr>
            <w:tblStyle w:val="TableGrid"/>
            <w:tblW w:w="0" w:type="auto"/>
            <w:tblLook w:val="04A0" w:firstRow="1" w:lastRow="0" w:firstColumn="1" w:lastColumn="0" w:noHBand="0" w:noVBand="1"/>
          </w:tblPr>
          <w:tblGrid>
            <w:gridCol w:w="5688"/>
            <w:gridCol w:w="720"/>
            <w:gridCol w:w="774"/>
            <w:gridCol w:w="2394"/>
          </w:tblGrid>
          <w:tr w:rsidR="00F41281" w:rsidRPr="00A703DA" w:rsidTr="00DB69B1">
            <w:tc>
              <w:tcPr>
                <w:tcW w:w="5688"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Considerations</w:t>
                </w:r>
                <w:r>
                  <w:rPr>
                    <w:rFonts w:ascii="Times New Roman" w:hAnsi="Times New Roman" w:cs="Times New Roman"/>
                    <w:b/>
                    <w:sz w:val="24"/>
                  </w:rPr>
                  <w:t xml:space="preserve"> &amp; References</w:t>
                </w:r>
              </w:p>
            </w:tc>
            <w:tc>
              <w:tcPr>
                <w:tcW w:w="720"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Yes</w:t>
                </w:r>
              </w:p>
            </w:tc>
            <w:tc>
              <w:tcPr>
                <w:tcW w:w="774"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No</w:t>
                </w:r>
              </w:p>
            </w:tc>
            <w:tc>
              <w:tcPr>
                <w:tcW w:w="2394"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Remarks</w:t>
                </w:r>
              </w:p>
            </w:tc>
          </w:tr>
          <w:tr w:rsidR="00074D3F" w:rsidRPr="00074D3F" w:rsidTr="00DB69B1">
            <w:tc>
              <w:tcPr>
                <w:tcW w:w="5688" w:type="dxa"/>
              </w:tcPr>
              <w:p w:rsidR="00F41281" w:rsidRPr="00D1295F" w:rsidRDefault="00F41281" w:rsidP="00DB69B1">
                <w:pPr>
                  <w:rPr>
                    <w:rFonts w:ascii="Times New Roman" w:hAnsi="Times New Roman" w:cs="Times New Roman"/>
                    <w:color w:val="00B050"/>
                    <w:sz w:val="24"/>
                    <w:szCs w:val="24"/>
                  </w:rPr>
                </w:pPr>
                <w:r w:rsidRPr="00D1295F">
                  <w:rPr>
                    <w:rFonts w:ascii="Times New Roman" w:hAnsi="Times New Roman" w:cs="Times New Roman"/>
                    <w:color w:val="00B050"/>
                    <w:sz w:val="24"/>
                    <w:szCs w:val="24"/>
                  </w:rPr>
                  <w:t>MOU with local law enforcement</w:t>
                </w:r>
              </w:p>
              <w:p w:rsidR="00F41281" w:rsidRPr="00D1295F" w:rsidRDefault="00F41281" w:rsidP="00F41281">
                <w:pPr>
                  <w:pStyle w:val="ListParagraph"/>
                  <w:numPr>
                    <w:ilvl w:val="0"/>
                    <w:numId w:val="22"/>
                  </w:numPr>
                  <w:ind w:left="360"/>
                  <w:rPr>
                    <w:rFonts w:ascii="Times New Roman" w:hAnsi="Times New Roman" w:cs="Times New Roman"/>
                    <w:i/>
                    <w:color w:val="00B050"/>
                    <w:sz w:val="24"/>
                    <w:szCs w:val="24"/>
                  </w:rPr>
                </w:pPr>
                <w:r w:rsidRPr="00D1295F">
                  <w:rPr>
                    <w:rFonts w:ascii="Times New Roman" w:hAnsi="Times New Roman" w:cs="Times New Roman"/>
                    <w:i/>
                    <w:color w:val="00B050"/>
                    <w:sz w:val="24"/>
                    <w:szCs w:val="24"/>
                  </w:rPr>
                  <w:t>As required under RSA 193-D Safe School Zones</w:t>
                </w:r>
              </w:p>
            </w:tc>
            <w:tc>
              <w:tcPr>
                <w:tcW w:w="720" w:type="dxa"/>
              </w:tcPr>
              <w:p w:rsidR="00F41281" w:rsidRPr="00D1295F" w:rsidRDefault="00F41281" w:rsidP="00F41281">
                <w:pPr>
                  <w:pStyle w:val="ListParagraph"/>
                  <w:numPr>
                    <w:ilvl w:val="0"/>
                    <w:numId w:val="23"/>
                  </w:numPr>
                  <w:rPr>
                    <w:rFonts w:ascii="Times New Roman" w:hAnsi="Times New Roman" w:cs="Times New Roman"/>
                    <w:color w:val="00B050"/>
                    <w:sz w:val="24"/>
                    <w:szCs w:val="24"/>
                  </w:rPr>
                </w:pPr>
              </w:p>
            </w:tc>
            <w:tc>
              <w:tcPr>
                <w:tcW w:w="774" w:type="dxa"/>
              </w:tcPr>
              <w:p w:rsidR="00F41281" w:rsidRPr="00D1295F" w:rsidRDefault="00F41281" w:rsidP="00F41281">
                <w:pPr>
                  <w:pStyle w:val="ListParagraph"/>
                  <w:numPr>
                    <w:ilvl w:val="0"/>
                    <w:numId w:val="23"/>
                  </w:numPr>
                  <w:rPr>
                    <w:rFonts w:ascii="Times New Roman" w:hAnsi="Times New Roman" w:cs="Times New Roman"/>
                    <w:color w:val="00B050"/>
                    <w:sz w:val="24"/>
                    <w:szCs w:val="24"/>
                  </w:rPr>
                </w:pPr>
              </w:p>
            </w:tc>
            <w:tc>
              <w:tcPr>
                <w:tcW w:w="2394" w:type="dxa"/>
              </w:tcPr>
              <w:p w:rsidR="00F41281" w:rsidRPr="00074D3F"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MOU with offsite evacuation location</w:t>
                </w:r>
              </w:p>
            </w:tc>
            <w:tc>
              <w:tcPr>
                <w:tcW w:w="720" w:type="dxa"/>
              </w:tcPr>
              <w:p w:rsidR="00F41281" w:rsidRPr="00B41197"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753365" w:rsidRDefault="00F41281" w:rsidP="00DB69B1">
                <w:pPr>
                  <w:rPr>
                    <w:rFonts w:ascii="Times New Roman" w:hAnsi="Times New Roman" w:cs="Times New Roman"/>
                    <w:color w:val="7030A0"/>
                    <w:sz w:val="24"/>
                  </w:rPr>
                </w:pPr>
                <w:r w:rsidRPr="00753365">
                  <w:rPr>
                    <w:rFonts w:ascii="Times New Roman" w:hAnsi="Times New Roman" w:cs="Times New Roman"/>
                    <w:color w:val="7030A0"/>
                    <w:sz w:val="24"/>
                  </w:rPr>
                  <w:t>Radiological requirement (if applicable)</w:t>
                </w:r>
                <w:bookmarkStart w:id="0" w:name="_GoBack"/>
                <w:bookmarkEnd w:id="0"/>
              </w:p>
            </w:tc>
            <w:tc>
              <w:tcPr>
                <w:tcW w:w="720" w:type="dxa"/>
              </w:tcPr>
              <w:p w:rsidR="00F41281" w:rsidRPr="00753365" w:rsidRDefault="00F41281" w:rsidP="00F41281">
                <w:pPr>
                  <w:pStyle w:val="ListParagraph"/>
                  <w:numPr>
                    <w:ilvl w:val="0"/>
                    <w:numId w:val="23"/>
                  </w:numPr>
                  <w:rPr>
                    <w:rFonts w:ascii="Times New Roman" w:hAnsi="Times New Roman" w:cs="Times New Roman"/>
                    <w:color w:val="7030A0"/>
                    <w:sz w:val="24"/>
                  </w:rPr>
                </w:pPr>
              </w:p>
            </w:tc>
            <w:tc>
              <w:tcPr>
                <w:tcW w:w="774" w:type="dxa"/>
              </w:tcPr>
              <w:p w:rsidR="00F41281" w:rsidRPr="00753365" w:rsidRDefault="00F41281" w:rsidP="00F41281">
                <w:pPr>
                  <w:pStyle w:val="ListParagraph"/>
                  <w:numPr>
                    <w:ilvl w:val="0"/>
                    <w:numId w:val="23"/>
                  </w:numPr>
                  <w:rPr>
                    <w:rFonts w:ascii="Times New Roman" w:hAnsi="Times New Roman" w:cs="Times New Roman"/>
                    <w:color w:val="7030A0"/>
                    <w:sz w:val="24"/>
                  </w:rPr>
                </w:pPr>
              </w:p>
            </w:tc>
            <w:tc>
              <w:tcPr>
                <w:tcW w:w="2394" w:type="dxa"/>
              </w:tcPr>
              <w:p w:rsidR="00F41281" w:rsidRPr="00B41197" w:rsidRDefault="00F41281" w:rsidP="00DB69B1">
                <w:pPr>
                  <w:rPr>
                    <w:rFonts w:ascii="Times New Roman" w:hAnsi="Times New Roman" w:cs="Times New Roman"/>
                    <w:sz w:val="24"/>
                  </w:rPr>
                </w:pPr>
              </w:p>
            </w:tc>
          </w:tr>
          <w:tr w:rsidR="00F41281" w:rsidRPr="00854A96" w:rsidTr="00DB69B1">
            <w:tc>
              <w:tcPr>
                <w:tcW w:w="5688" w:type="dxa"/>
              </w:tcPr>
              <w:p w:rsidR="00F41281" w:rsidRPr="00A2523E" w:rsidRDefault="00F41281" w:rsidP="00DB69B1">
                <w:pPr>
                  <w:tabs>
                    <w:tab w:val="left" w:pos="855"/>
                  </w:tabs>
                  <w:rPr>
                    <w:rFonts w:ascii="Times New Roman" w:hAnsi="Times New Roman" w:cs="Times New Roman"/>
                    <w:color w:val="00B050"/>
                    <w:sz w:val="24"/>
                  </w:rPr>
                </w:pPr>
                <w:r w:rsidRPr="00A2523E">
                  <w:rPr>
                    <w:rFonts w:ascii="Times New Roman" w:hAnsi="Times New Roman" w:cs="Times New Roman"/>
                    <w:color w:val="00B050"/>
                    <w:sz w:val="24"/>
                  </w:rPr>
                  <w:t>RSA 189:64</w:t>
                </w:r>
              </w:p>
            </w:tc>
            <w:tc>
              <w:tcPr>
                <w:tcW w:w="720" w:type="dxa"/>
              </w:tcPr>
              <w:p w:rsidR="00F41281" w:rsidRPr="00A2523E"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A2523E"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854A96" w:rsidRDefault="00F41281" w:rsidP="00DB69B1">
                <w:pPr>
                  <w:rPr>
                    <w:rFonts w:ascii="Times New Roman" w:hAnsi="Times New Roman" w:cs="Times New Roman"/>
                    <w:sz w:val="24"/>
                  </w:rPr>
                </w:pPr>
              </w:p>
            </w:tc>
          </w:tr>
          <w:tr w:rsidR="00F41281" w:rsidRPr="00854A96" w:rsidTr="00DB69B1">
            <w:tc>
              <w:tcPr>
                <w:tcW w:w="5688" w:type="dxa"/>
              </w:tcPr>
              <w:p w:rsidR="00F41281" w:rsidRPr="00A2523E" w:rsidRDefault="00F41281" w:rsidP="00DB69B1">
                <w:pPr>
                  <w:rPr>
                    <w:rFonts w:ascii="Times New Roman" w:hAnsi="Times New Roman" w:cs="Times New Roman"/>
                    <w:color w:val="00B050"/>
                    <w:sz w:val="24"/>
                  </w:rPr>
                </w:pPr>
                <w:r w:rsidRPr="00A2523E">
                  <w:rPr>
                    <w:rFonts w:ascii="Times New Roman" w:hAnsi="Times New Roman" w:cs="Times New Roman"/>
                    <w:color w:val="00B050"/>
                    <w:sz w:val="24"/>
                  </w:rPr>
                  <w:t>Fire Marshal Bulletins</w:t>
                </w:r>
              </w:p>
            </w:tc>
            <w:tc>
              <w:tcPr>
                <w:tcW w:w="720" w:type="dxa"/>
              </w:tcPr>
              <w:p w:rsidR="00F41281" w:rsidRPr="00A2523E"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A2523E"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854A96" w:rsidRDefault="00F41281" w:rsidP="00DB69B1">
                <w:pPr>
                  <w:rPr>
                    <w:rFonts w:ascii="Times New Roman" w:hAnsi="Times New Roman" w:cs="Times New Roman"/>
                    <w:sz w:val="24"/>
                  </w:rPr>
                </w:pPr>
              </w:p>
            </w:tc>
          </w:tr>
        </w:tbl>
        <w:p w:rsidR="00F41281" w:rsidRDefault="00F41281" w:rsidP="00F41281">
          <w:pPr>
            <w:spacing w:after="0"/>
          </w:pPr>
        </w:p>
        <w:p w:rsidR="00F41281" w:rsidRPr="000072E1" w:rsidRDefault="000072E1" w:rsidP="00F41281">
          <w:pPr>
            <w:rPr>
              <w:rFonts w:ascii="Times New Roman" w:hAnsi="Times New Roman" w:cs="Times New Roman"/>
              <w:sz w:val="24"/>
              <w:szCs w:val="24"/>
            </w:rPr>
          </w:pPr>
          <w:r w:rsidRPr="000072E1">
            <w:rPr>
              <w:rFonts w:ascii="Times New Roman" w:hAnsi="Times New Roman" w:cs="Times New Roman"/>
              <w:sz w:val="24"/>
              <w:szCs w:val="24"/>
            </w:rPr>
            <w:t>Notes:</w:t>
          </w:r>
        </w:p>
        <w:p w:rsidR="000072E1" w:rsidRPr="000072E1" w:rsidRDefault="000072E1" w:rsidP="000072E1">
          <w:pPr>
            <w:pStyle w:val="ListParagraph"/>
            <w:numPr>
              <w:ilvl w:val="0"/>
              <w:numId w:val="27"/>
            </w:numPr>
            <w:rPr>
              <w:rFonts w:ascii="Times New Roman" w:hAnsi="Times New Roman" w:cs="Times New Roman"/>
              <w:sz w:val="24"/>
              <w:szCs w:val="24"/>
            </w:rPr>
          </w:pPr>
          <w:r w:rsidRPr="000072E1">
            <w:rPr>
              <w:rFonts w:ascii="Times New Roman" w:hAnsi="Times New Roman" w:cs="Times New Roman"/>
              <w:sz w:val="24"/>
              <w:szCs w:val="24"/>
            </w:rPr>
            <w:t xml:space="preserve">EOP development should be coordinated with local emergency response agencies, community emergency management director (EMD), SAU leadership, and other schools in the SAU.  </w:t>
          </w:r>
        </w:p>
        <w:p w:rsidR="000072E1" w:rsidRPr="000072E1" w:rsidRDefault="000072E1" w:rsidP="000072E1">
          <w:pPr>
            <w:pStyle w:val="ListParagraph"/>
            <w:numPr>
              <w:ilvl w:val="0"/>
              <w:numId w:val="27"/>
            </w:numPr>
            <w:rPr>
              <w:rFonts w:ascii="Times New Roman" w:hAnsi="Times New Roman" w:cs="Times New Roman"/>
              <w:sz w:val="24"/>
              <w:szCs w:val="24"/>
            </w:rPr>
          </w:pPr>
          <w:r w:rsidRPr="000072E1">
            <w:rPr>
              <w:rFonts w:ascii="Times New Roman" w:hAnsi="Times New Roman" w:cs="Times New Roman"/>
              <w:sz w:val="24"/>
              <w:szCs w:val="24"/>
            </w:rPr>
            <w:t>Ensure functional needs students and staff requirements are incorporated in the planning process.</w:t>
          </w:r>
        </w:p>
        <w:p w:rsidR="000072E1" w:rsidRPr="000072E1" w:rsidRDefault="000072E1" w:rsidP="000072E1">
          <w:pPr>
            <w:pStyle w:val="ListParagraph"/>
            <w:numPr>
              <w:ilvl w:val="0"/>
              <w:numId w:val="27"/>
            </w:numPr>
            <w:rPr>
              <w:rFonts w:ascii="Times New Roman" w:hAnsi="Times New Roman" w:cs="Times New Roman"/>
              <w:sz w:val="24"/>
              <w:szCs w:val="24"/>
            </w:rPr>
          </w:pPr>
          <w:r w:rsidRPr="000072E1">
            <w:rPr>
              <w:rFonts w:ascii="Times New Roman" w:hAnsi="Times New Roman" w:cs="Times New Roman"/>
              <w:sz w:val="24"/>
              <w:szCs w:val="24"/>
            </w:rPr>
            <w:t>As a reminder, plans are required to be reviewed and updated annually, then submitted to NH Dept. of Education by September 1</w:t>
          </w:r>
          <w:r w:rsidRPr="000072E1">
            <w:rPr>
              <w:rFonts w:ascii="Times New Roman" w:hAnsi="Times New Roman" w:cs="Times New Roman"/>
              <w:sz w:val="24"/>
              <w:szCs w:val="24"/>
              <w:vertAlign w:val="superscript"/>
            </w:rPr>
            <w:t>st</w:t>
          </w:r>
          <w:r w:rsidRPr="000072E1">
            <w:rPr>
              <w:rFonts w:ascii="Times New Roman" w:hAnsi="Times New Roman" w:cs="Times New Roman"/>
              <w:sz w:val="24"/>
              <w:szCs w:val="24"/>
            </w:rPr>
            <w:t xml:space="preserve"> of each year.  </w:t>
          </w:r>
        </w:p>
        <w:p w:rsidR="000072E1" w:rsidRDefault="000072E1" w:rsidP="000072E1">
          <w:pPr>
            <w:pStyle w:val="ListParagraph"/>
          </w:pPr>
        </w:p>
        <w:p w:rsidR="00F41281" w:rsidRDefault="00F41281" w:rsidP="00F41281"/>
        <w:p w:rsidR="00F41281" w:rsidRPr="00C811D0" w:rsidRDefault="00F41281">
          <w:pPr>
            <w:rPr>
              <w:rFonts w:ascii="Times New Roman" w:hAnsi="Times New Roman" w:cs="Times New Roman"/>
            </w:rPr>
          </w:pPr>
        </w:p>
        <w:p w:rsidR="00240D71" w:rsidRPr="00C811D0" w:rsidRDefault="00240D71">
          <w:pPr>
            <w:rPr>
              <w:rFonts w:ascii="Times New Roman" w:hAnsi="Times New Roman" w:cs="Times New Roman"/>
              <w:b/>
              <w:sz w:val="32"/>
              <w:szCs w:val="32"/>
            </w:rPr>
          </w:pPr>
        </w:p>
        <w:p w:rsidR="00240D71" w:rsidRPr="00C811D0" w:rsidRDefault="00240D71">
          <w:pPr>
            <w:rPr>
              <w:rFonts w:ascii="Times New Roman" w:hAnsi="Times New Roman" w:cs="Times New Roman"/>
              <w:b/>
              <w:sz w:val="32"/>
              <w:szCs w:val="32"/>
            </w:rPr>
          </w:pPr>
        </w:p>
        <w:p w:rsidR="00240D71" w:rsidRPr="00C811D0" w:rsidRDefault="00C4701E">
          <w:pPr>
            <w:rPr>
              <w:rFonts w:ascii="Times New Roman" w:hAnsi="Times New Roman" w:cs="Times New Roman"/>
              <w:b/>
              <w:sz w:val="32"/>
              <w:szCs w:val="32"/>
            </w:rPr>
          </w:pPr>
        </w:p>
      </w:sdtContent>
    </w:sdt>
    <w:p w:rsidR="00C811D0" w:rsidRPr="00C811D0" w:rsidRDefault="00C811D0" w:rsidP="00183CEC">
      <w:pPr>
        <w:pStyle w:val="ListParagraph"/>
        <w:spacing w:after="0"/>
        <w:rPr>
          <w:rFonts w:ascii="Times New Roman" w:hAnsi="Times New Roman" w:cs="Times New Roman"/>
          <w:b/>
          <w:sz w:val="32"/>
          <w:szCs w:val="32"/>
        </w:rPr>
      </w:pPr>
    </w:p>
    <w:p w:rsidR="00C811D0" w:rsidRPr="00C811D0" w:rsidRDefault="00C811D0" w:rsidP="00183CEC">
      <w:pPr>
        <w:pStyle w:val="ListParagraph"/>
        <w:spacing w:after="0"/>
        <w:rPr>
          <w:rFonts w:ascii="Times New Roman" w:hAnsi="Times New Roman" w:cs="Times New Roman"/>
          <w:b/>
          <w:sz w:val="32"/>
          <w:szCs w:val="32"/>
        </w:rPr>
      </w:pPr>
    </w:p>
    <w:p w:rsidR="00C811D0" w:rsidRPr="00C811D0" w:rsidRDefault="00C811D0" w:rsidP="00183CEC">
      <w:pPr>
        <w:pStyle w:val="ListParagraph"/>
        <w:spacing w:after="0"/>
        <w:rPr>
          <w:rFonts w:ascii="Times New Roman" w:hAnsi="Times New Roman" w:cs="Times New Roman"/>
          <w:b/>
          <w:sz w:val="32"/>
          <w:szCs w:val="32"/>
        </w:rPr>
      </w:pPr>
    </w:p>
    <w:p w:rsidR="00E05011" w:rsidRPr="00C811D0" w:rsidRDefault="00F41281" w:rsidP="00440C82">
      <w:pPr>
        <w:spacing w:after="0"/>
        <w:ind w:firstLine="1710"/>
        <w:rPr>
          <w:rFonts w:ascii="Times New Roman" w:hAnsi="Times New Roman" w:cs="Times New Roman"/>
          <w:sz w:val="24"/>
        </w:rPr>
      </w:pPr>
      <w:r w:rsidRPr="00C811D0">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0" allowOverlap="1" wp14:anchorId="03DBAF50" wp14:editId="1DE140FE">
                <wp:simplePos x="0" y="0"/>
                <wp:positionH relativeFrom="page">
                  <wp:posOffset>1508125</wp:posOffset>
                </wp:positionH>
                <wp:positionV relativeFrom="page">
                  <wp:posOffset>6068060</wp:posOffset>
                </wp:positionV>
                <wp:extent cx="4838700" cy="2671445"/>
                <wp:effectExtent l="38100" t="38100" r="38100"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6714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Planning Process</w:t>
                            </w:r>
                          </w:p>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As outlined in CPG-101</w:t>
                            </w:r>
                          </w:p>
                          <w:p w:rsidR="00F41281" w:rsidRPr="00F41281" w:rsidRDefault="00F41281" w:rsidP="00F41281">
                            <w:pPr>
                              <w:spacing w:after="0"/>
                              <w:jc w:val="center"/>
                              <w:rPr>
                                <w:rFonts w:ascii="Times New Roman" w:hAnsi="Times New Roman" w:cs="Times New Roman"/>
                                <w:b/>
                                <w:sz w:val="32"/>
                                <w:szCs w:val="32"/>
                              </w:rPr>
                            </w:pP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Set up a Planning Team</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Understand the Situation - Hazard violability Assessment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Determine Goals and Objectives</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Development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Preparation, Review, and Approval</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Implementation and Maintenance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118.75pt;margin-top:477.8pt;width:381pt;height:21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ElwIAAC8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z+XQ+i8FEwZbmsyTLrkMMUpyOa2Pde6Y65Ccl&#10;NtD8AE8OH63z6ZDi5OKjSbXhQgQBCIn6Es9yUBQE6DSUw4EgHh/aY1utErz27v6gNbvtShh0ICCq&#10;PE2zdHrM5MKt4w6kLXhX4nnsP+9ECl+gtazD3BEuxjnkJqQ3A1/I9jgbJfRzES/W8/U8m2Rpvp5k&#10;cVVN7jarbJJvktl1Na1Wqyr55akmWdHyumbSp3qSc5L9nVyOF2sU4lnQF5QumG/C95p5dJlGqDuw&#10;Ov0Du6AML4ZRFm7YDkGEQTZeNVtVP4FUjIJGQk/ghYFJq8wPjHq4rSW23/fEMIzEB+nlNp0lOfi5&#10;sFqAOGBhLkzblyYiKYCVmDqD0bhYufFZ2GvDdy1EG0Uu1R3ItOFBQM+ZHcUNtzLwOr4g/tq/XAev&#10;53du+RsAAP//AwBQSwMEFAAGAAgAAAAhAPxLQxXfAAAADAEAAA8AAABkcnMvZG93bnJldi54bWxM&#10;j8FOg0AQhu8mvsNmTLzZxSIglKUxam8mjdUHWNgpkLKzhN1S9OkdT3qcmS//fH+5XewgZpx870jB&#10;/SoCgdQ401Or4PNjd/cIwgdNRg+OUMEXethW11elLoy70DvOh9AKDiFfaAVdCGMhpW86tNqv3IjE&#10;t6ObrA48Tq00k75wuB3kOopSaXVP/KHTIz532JwOZ6tg/D5NkcWX+eGtr83udZ9Z4zOlbm+Wpw2I&#10;gEv4g+FXn9WhYqfancl4MShYx1nCqII8SVIQTOR5zpua0ThLY5BVKf+XqH4AAAD//wMAUEsBAi0A&#10;FAAGAAgAAAAhALaDOJL+AAAA4QEAABMAAAAAAAAAAAAAAAAAAAAAAFtDb250ZW50X1R5cGVzXS54&#10;bWxQSwECLQAUAAYACAAAACEAOP0h/9YAAACUAQAACwAAAAAAAAAAAAAAAAAvAQAAX3JlbHMvLnJl&#10;bHNQSwECLQAUAAYACAAAACEAJMfkhJcCAAAvBQAADgAAAAAAAAAAAAAAAAAuAgAAZHJzL2Uyb0Rv&#10;Yy54bWxQSwECLQAUAAYACAAAACEA/EtDFd8AAAAMAQAADwAAAAAAAAAAAAAAAADxBAAAZHJzL2Rv&#10;d25yZXYueG1sUEsFBgAAAAAEAAQA8wAAAP0FAAAAAA==&#10;" o:allowincell="f" filled="f" strokecolor="#622423" strokeweight="6pt">
                <v:stroke linestyle="thickThin"/>
                <v:textbox inset="10.8pt,7.2pt,10.8pt,7.2pt">
                  <w:txbxContent>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Planning Process</w:t>
                      </w:r>
                    </w:p>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As outlined in CPG-101</w:t>
                      </w:r>
                    </w:p>
                    <w:p w:rsidR="00F41281" w:rsidRPr="00F41281" w:rsidRDefault="00F41281" w:rsidP="00F41281">
                      <w:pPr>
                        <w:spacing w:after="0"/>
                        <w:jc w:val="center"/>
                        <w:rPr>
                          <w:rFonts w:ascii="Times New Roman" w:hAnsi="Times New Roman" w:cs="Times New Roman"/>
                          <w:b/>
                          <w:sz w:val="32"/>
                          <w:szCs w:val="32"/>
                        </w:rPr>
                      </w:pP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Set up a Planning Team</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Understand the Situation - Hazard violability Assessment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Determine Goals and Objectives</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Development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Preparation, Review, and Approval</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Implementation and Maintenance</w:t>
                      </w:r>
                    </w:p>
                  </w:txbxContent>
                </v:textbox>
                <w10:wrap type="square" anchorx="page" anchory="page"/>
              </v:shape>
            </w:pict>
          </mc:Fallback>
        </mc:AlternateContent>
      </w:r>
    </w:p>
    <w:sectPr w:rsidR="00E05011" w:rsidRPr="00C811D0" w:rsidSect="00240D71">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08" w:rsidRDefault="009F1108" w:rsidP="0018695E">
      <w:pPr>
        <w:spacing w:after="0" w:line="240" w:lineRule="auto"/>
      </w:pPr>
      <w:r>
        <w:separator/>
      </w:r>
    </w:p>
  </w:endnote>
  <w:endnote w:type="continuationSeparator" w:id="0">
    <w:p w:rsidR="009F1108" w:rsidRDefault="009F1108" w:rsidP="001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5E" w:rsidRPr="00F41281" w:rsidRDefault="00753365">
    <w:pPr>
      <w:pStyle w:val="Footer"/>
      <w:pBdr>
        <w:top w:val="thinThickSmallGap" w:sz="24" w:space="1" w:color="622423" w:themeColor="accent2" w:themeShade="7F"/>
      </w:pBdr>
      <w:rPr>
        <w:rFonts w:ascii="Times New Roman" w:eastAsiaTheme="majorEastAsia" w:hAnsi="Times New Roman" w:cs="Times New Roman"/>
        <w:sz w:val="24"/>
      </w:rPr>
    </w:pPr>
    <w:r>
      <w:rPr>
        <w:rFonts w:ascii="Times New Roman" w:eastAsiaTheme="majorEastAsia" w:hAnsi="Times New Roman" w:cs="Times New Roman"/>
        <w:sz w:val="24"/>
      </w:rPr>
      <w:t>11</w:t>
    </w:r>
    <w:r w:rsidR="0018695E" w:rsidRPr="00F41281">
      <w:rPr>
        <w:rFonts w:ascii="Times New Roman" w:eastAsiaTheme="majorEastAsia" w:hAnsi="Times New Roman" w:cs="Times New Roman"/>
        <w:sz w:val="24"/>
      </w:rPr>
      <w:t>-</w:t>
    </w:r>
    <w:r w:rsidR="00F41281" w:rsidRPr="00F41281">
      <w:rPr>
        <w:rFonts w:ascii="Times New Roman" w:eastAsiaTheme="majorEastAsia" w:hAnsi="Times New Roman" w:cs="Times New Roman"/>
        <w:sz w:val="24"/>
      </w:rPr>
      <w:t>1</w:t>
    </w:r>
    <w:r>
      <w:rPr>
        <w:rFonts w:ascii="Times New Roman" w:eastAsiaTheme="majorEastAsia" w:hAnsi="Times New Roman" w:cs="Times New Roman"/>
        <w:sz w:val="24"/>
      </w:rPr>
      <w:t>3</w:t>
    </w:r>
    <w:r w:rsidR="0018695E" w:rsidRPr="00F41281">
      <w:rPr>
        <w:rFonts w:ascii="Times New Roman" w:eastAsiaTheme="majorEastAsia" w:hAnsi="Times New Roman" w:cs="Times New Roman"/>
        <w:sz w:val="24"/>
      </w:rPr>
      <w:t>-201</w:t>
    </w:r>
    <w:r>
      <w:rPr>
        <w:rFonts w:ascii="Times New Roman" w:eastAsiaTheme="majorEastAsia" w:hAnsi="Times New Roman" w:cs="Times New Roman"/>
        <w:sz w:val="24"/>
      </w:rPr>
      <w:t>9</w:t>
    </w:r>
    <w:r w:rsidR="0018695E" w:rsidRPr="00F41281">
      <w:rPr>
        <w:rFonts w:ascii="Times New Roman" w:eastAsiaTheme="majorEastAsia" w:hAnsi="Times New Roman" w:cs="Times New Roman"/>
        <w:sz w:val="24"/>
      </w:rPr>
      <w:ptab w:relativeTo="margin" w:alignment="right" w:leader="none"/>
    </w:r>
    <w:r w:rsidR="0018695E" w:rsidRPr="00F41281">
      <w:rPr>
        <w:rFonts w:ascii="Times New Roman" w:eastAsiaTheme="majorEastAsia" w:hAnsi="Times New Roman" w:cs="Times New Roman"/>
        <w:sz w:val="24"/>
      </w:rPr>
      <w:t xml:space="preserve">Page </w:t>
    </w:r>
    <w:r w:rsidR="0018695E" w:rsidRPr="00F41281">
      <w:rPr>
        <w:rFonts w:ascii="Times New Roman" w:eastAsiaTheme="minorEastAsia" w:hAnsi="Times New Roman" w:cs="Times New Roman"/>
        <w:sz w:val="24"/>
      </w:rPr>
      <w:fldChar w:fldCharType="begin"/>
    </w:r>
    <w:r w:rsidR="0018695E" w:rsidRPr="00F41281">
      <w:rPr>
        <w:rFonts w:ascii="Times New Roman" w:hAnsi="Times New Roman" w:cs="Times New Roman"/>
        <w:sz w:val="24"/>
      </w:rPr>
      <w:instrText xml:space="preserve"> PAGE   \* MERGEFORMAT </w:instrText>
    </w:r>
    <w:r w:rsidR="0018695E" w:rsidRPr="00F41281">
      <w:rPr>
        <w:rFonts w:ascii="Times New Roman" w:eastAsiaTheme="minorEastAsia" w:hAnsi="Times New Roman" w:cs="Times New Roman"/>
        <w:sz w:val="24"/>
      </w:rPr>
      <w:fldChar w:fldCharType="separate"/>
    </w:r>
    <w:r w:rsidR="00C4701E" w:rsidRPr="00C4701E">
      <w:rPr>
        <w:rFonts w:ascii="Times New Roman" w:eastAsiaTheme="majorEastAsia" w:hAnsi="Times New Roman" w:cs="Times New Roman"/>
        <w:noProof/>
        <w:sz w:val="24"/>
      </w:rPr>
      <w:t>5</w:t>
    </w:r>
    <w:r w:rsidR="0018695E" w:rsidRPr="00F41281">
      <w:rPr>
        <w:rFonts w:ascii="Times New Roman" w:eastAsiaTheme="majorEastAsia" w:hAnsi="Times New Roman" w:cs="Times New Roman"/>
        <w:noProof/>
        <w:sz w:val="24"/>
      </w:rPr>
      <w:fldChar w:fldCharType="end"/>
    </w:r>
  </w:p>
  <w:p w:rsidR="0018695E" w:rsidRDefault="0018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08" w:rsidRDefault="009F1108" w:rsidP="0018695E">
      <w:pPr>
        <w:spacing w:after="0" w:line="240" w:lineRule="auto"/>
      </w:pPr>
      <w:r>
        <w:separator/>
      </w:r>
    </w:p>
  </w:footnote>
  <w:footnote w:type="continuationSeparator" w:id="0">
    <w:p w:rsidR="009F1108" w:rsidRDefault="009F1108" w:rsidP="0018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5E" w:rsidRPr="00F41281" w:rsidRDefault="00F329C5" w:rsidP="00183CEC">
    <w:pPr>
      <w:spacing w:after="0"/>
      <w:jc w:val="center"/>
      <w:rPr>
        <w:rFonts w:ascii="Times New Roman" w:hAnsi="Times New Roman" w:cs="Times New Roman"/>
        <w:b/>
        <w:sz w:val="36"/>
      </w:rPr>
    </w:pPr>
    <w:r w:rsidRPr="00F41281">
      <w:rPr>
        <w:rFonts w:ascii="Times New Roman" w:hAnsi="Times New Roman" w:cs="Times New Roman"/>
        <w:b/>
        <w:sz w:val="32"/>
      </w:rPr>
      <w:t xml:space="preserve"> </w:t>
    </w:r>
    <w:r w:rsidR="0018695E" w:rsidRPr="00F41281">
      <w:rPr>
        <w:rFonts w:ascii="Times New Roman" w:hAnsi="Times New Roman" w:cs="Times New Roman"/>
        <w:b/>
        <w:sz w:val="32"/>
      </w:rPr>
      <w:t>School EOP</w:t>
    </w:r>
    <w:r w:rsidR="00183CEC" w:rsidRPr="00F41281">
      <w:rPr>
        <w:rFonts w:ascii="Times New Roman" w:hAnsi="Times New Roman" w:cs="Times New Roman"/>
        <w:b/>
        <w:sz w:val="36"/>
      </w:rPr>
      <w:t xml:space="preserve"> </w:t>
    </w:r>
    <w:r w:rsidR="00183CEC" w:rsidRPr="00F41281">
      <w:rPr>
        <w:rFonts w:ascii="Times New Roman" w:hAnsi="Times New Roman" w:cs="Times New Roman"/>
        <w:b/>
        <w:sz w:val="32"/>
      </w:rPr>
      <w:t>Outline</w:t>
    </w:r>
    <w:r w:rsidRPr="00F41281">
      <w:rPr>
        <w:rFonts w:ascii="Times New Roman" w:hAnsi="Times New Roman" w:cs="Times New Roman"/>
        <w:b/>
        <w:sz w:val="36"/>
      </w:rPr>
      <w:t xml:space="preserve">           </w:t>
    </w:r>
  </w:p>
  <w:p w:rsidR="0018695E" w:rsidRDefault="00186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B68"/>
    <w:multiLevelType w:val="hybridMultilevel"/>
    <w:tmpl w:val="A04C0502"/>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25D0C"/>
    <w:multiLevelType w:val="hybridMultilevel"/>
    <w:tmpl w:val="9C0ABAE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74C6"/>
    <w:multiLevelType w:val="hybridMultilevel"/>
    <w:tmpl w:val="396A1C7A"/>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56756"/>
    <w:multiLevelType w:val="hybridMultilevel"/>
    <w:tmpl w:val="3C8AFB8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B7EEA"/>
    <w:multiLevelType w:val="hybridMultilevel"/>
    <w:tmpl w:val="73760C1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81045"/>
    <w:multiLevelType w:val="hybridMultilevel"/>
    <w:tmpl w:val="C404755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35B3C"/>
    <w:multiLevelType w:val="hybridMultilevel"/>
    <w:tmpl w:val="BC66132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A3746"/>
    <w:multiLevelType w:val="hybridMultilevel"/>
    <w:tmpl w:val="87F4FF3C"/>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D6BFB"/>
    <w:multiLevelType w:val="hybridMultilevel"/>
    <w:tmpl w:val="A6FCA478"/>
    <w:lvl w:ilvl="0" w:tplc="84620F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02F43"/>
    <w:multiLevelType w:val="hybridMultilevel"/>
    <w:tmpl w:val="BC708678"/>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21DD3"/>
    <w:multiLevelType w:val="hybridMultilevel"/>
    <w:tmpl w:val="ABC07CA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06F98"/>
    <w:multiLevelType w:val="hybridMultilevel"/>
    <w:tmpl w:val="DE46B34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96A9A"/>
    <w:multiLevelType w:val="hybridMultilevel"/>
    <w:tmpl w:val="CE8EC94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D6318"/>
    <w:multiLevelType w:val="hybridMultilevel"/>
    <w:tmpl w:val="9B56B9A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042AE"/>
    <w:multiLevelType w:val="hybridMultilevel"/>
    <w:tmpl w:val="8346AC3A"/>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32C81"/>
    <w:multiLevelType w:val="hybridMultilevel"/>
    <w:tmpl w:val="66227C46"/>
    <w:lvl w:ilvl="0" w:tplc="FF1A546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311A0"/>
    <w:multiLevelType w:val="hybridMultilevel"/>
    <w:tmpl w:val="BD42139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54D9"/>
    <w:multiLevelType w:val="hybridMultilevel"/>
    <w:tmpl w:val="99AA9DA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70EB8"/>
    <w:multiLevelType w:val="hybridMultilevel"/>
    <w:tmpl w:val="9724AE6C"/>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36189"/>
    <w:multiLevelType w:val="hybridMultilevel"/>
    <w:tmpl w:val="FD1A95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7B5A5D"/>
    <w:multiLevelType w:val="hybridMultilevel"/>
    <w:tmpl w:val="CA7EDAF2"/>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E110A"/>
    <w:multiLevelType w:val="hybridMultilevel"/>
    <w:tmpl w:val="26725458"/>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75774"/>
    <w:multiLevelType w:val="hybridMultilevel"/>
    <w:tmpl w:val="80744C6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D0C23"/>
    <w:multiLevelType w:val="hybridMultilevel"/>
    <w:tmpl w:val="6A0A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A7B23"/>
    <w:multiLevelType w:val="hybridMultilevel"/>
    <w:tmpl w:val="63F6504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F64F7"/>
    <w:multiLevelType w:val="hybridMultilevel"/>
    <w:tmpl w:val="CA026172"/>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240FF"/>
    <w:multiLevelType w:val="hybridMultilevel"/>
    <w:tmpl w:val="826E5FAC"/>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B5198"/>
    <w:multiLevelType w:val="hybridMultilevel"/>
    <w:tmpl w:val="F9B6872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1"/>
  </w:num>
  <w:num w:numId="5">
    <w:abstractNumId w:val="2"/>
  </w:num>
  <w:num w:numId="6">
    <w:abstractNumId w:val="16"/>
  </w:num>
  <w:num w:numId="7">
    <w:abstractNumId w:val="26"/>
  </w:num>
  <w:num w:numId="8">
    <w:abstractNumId w:val="18"/>
  </w:num>
  <w:num w:numId="9">
    <w:abstractNumId w:val="9"/>
  </w:num>
  <w:num w:numId="10">
    <w:abstractNumId w:val="6"/>
  </w:num>
  <w:num w:numId="11">
    <w:abstractNumId w:val="20"/>
  </w:num>
  <w:num w:numId="12">
    <w:abstractNumId w:val="0"/>
  </w:num>
  <w:num w:numId="13">
    <w:abstractNumId w:val="22"/>
  </w:num>
  <w:num w:numId="14">
    <w:abstractNumId w:val="27"/>
  </w:num>
  <w:num w:numId="15">
    <w:abstractNumId w:val="12"/>
  </w:num>
  <w:num w:numId="16">
    <w:abstractNumId w:val="7"/>
  </w:num>
  <w:num w:numId="17">
    <w:abstractNumId w:val="13"/>
  </w:num>
  <w:num w:numId="18">
    <w:abstractNumId w:val="3"/>
  </w:num>
  <w:num w:numId="19">
    <w:abstractNumId w:val="4"/>
  </w:num>
  <w:num w:numId="20">
    <w:abstractNumId w:val="14"/>
  </w:num>
  <w:num w:numId="21">
    <w:abstractNumId w:val="17"/>
  </w:num>
  <w:num w:numId="22">
    <w:abstractNumId w:val="15"/>
  </w:num>
  <w:num w:numId="23">
    <w:abstractNumId w:val="24"/>
  </w:num>
  <w:num w:numId="24">
    <w:abstractNumId w:val="5"/>
  </w:num>
  <w:num w:numId="25">
    <w:abstractNumId w:val="11"/>
  </w:num>
  <w:num w:numId="26">
    <w:abstractNumId w:val="19"/>
  </w:num>
  <w:num w:numId="27">
    <w:abstractNumId w:val="2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D"/>
    <w:rsid w:val="000072E1"/>
    <w:rsid w:val="00074D3F"/>
    <w:rsid w:val="000C54AB"/>
    <w:rsid w:val="00134BE2"/>
    <w:rsid w:val="00183CEC"/>
    <w:rsid w:val="0018695E"/>
    <w:rsid w:val="00240BAA"/>
    <w:rsid w:val="00240D71"/>
    <w:rsid w:val="002B638C"/>
    <w:rsid w:val="00440C82"/>
    <w:rsid w:val="00463BAD"/>
    <w:rsid w:val="004A17F2"/>
    <w:rsid w:val="005241D6"/>
    <w:rsid w:val="006C6244"/>
    <w:rsid w:val="00753365"/>
    <w:rsid w:val="00764872"/>
    <w:rsid w:val="00797B74"/>
    <w:rsid w:val="008073A4"/>
    <w:rsid w:val="00855308"/>
    <w:rsid w:val="008A78E8"/>
    <w:rsid w:val="00931CE7"/>
    <w:rsid w:val="009C3E6A"/>
    <w:rsid w:val="009F1108"/>
    <w:rsid w:val="00B4594F"/>
    <w:rsid w:val="00B9748C"/>
    <w:rsid w:val="00C4701E"/>
    <w:rsid w:val="00C811D0"/>
    <w:rsid w:val="00CA67A7"/>
    <w:rsid w:val="00CD24A4"/>
    <w:rsid w:val="00D1295F"/>
    <w:rsid w:val="00DF0078"/>
    <w:rsid w:val="00E05011"/>
    <w:rsid w:val="00E40456"/>
    <w:rsid w:val="00E662AF"/>
    <w:rsid w:val="00E7745F"/>
    <w:rsid w:val="00EC6D90"/>
    <w:rsid w:val="00F329C5"/>
    <w:rsid w:val="00F41281"/>
    <w:rsid w:val="00F8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D"/>
    <w:pPr>
      <w:ind w:left="720"/>
      <w:contextualSpacing/>
    </w:pPr>
  </w:style>
  <w:style w:type="paragraph" w:styleId="Header">
    <w:name w:val="header"/>
    <w:basedOn w:val="Normal"/>
    <w:link w:val="HeaderChar"/>
    <w:uiPriority w:val="99"/>
    <w:unhideWhenUsed/>
    <w:rsid w:val="001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5E"/>
  </w:style>
  <w:style w:type="paragraph" w:styleId="Footer">
    <w:name w:val="footer"/>
    <w:basedOn w:val="Normal"/>
    <w:link w:val="FooterChar"/>
    <w:uiPriority w:val="99"/>
    <w:unhideWhenUsed/>
    <w:rsid w:val="001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5E"/>
  </w:style>
  <w:style w:type="paragraph" w:styleId="BalloonText">
    <w:name w:val="Balloon Text"/>
    <w:basedOn w:val="Normal"/>
    <w:link w:val="BalloonTextChar"/>
    <w:uiPriority w:val="99"/>
    <w:semiHidden/>
    <w:unhideWhenUsed/>
    <w:rsid w:val="0018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5E"/>
    <w:rPr>
      <w:rFonts w:ascii="Tahoma" w:hAnsi="Tahoma" w:cs="Tahoma"/>
      <w:sz w:val="16"/>
      <w:szCs w:val="16"/>
    </w:rPr>
  </w:style>
  <w:style w:type="character" w:styleId="Hyperlink">
    <w:name w:val="Hyperlink"/>
    <w:basedOn w:val="DefaultParagraphFont"/>
    <w:uiPriority w:val="99"/>
    <w:unhideWhenUsed/>
    <w:rsid w:val="00855308"/>
    <w:rPr>
      <w:color w:val="0000FF"/>
      <w:u w:val="single"/>
    </w:rPr>
  </w:style>
  <w:style w:type="paragraph" w:styleId="NoSpacing">
    <w:name w:val="No Spacing"/>
    <w:link w:val="NoSpacingChar"/>
    <w:uiPriority w:val="1"/>
    <w:qFormat/>
    <w:rsid w:val="00240D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0D71"/>
    <w:rPr>
      <w:rFonts w:eastAsiaTheme="minorEastAsia"/>
      <w:lang w:eastAsia="ja-JP"/>
    </w:rPr>
  </w:style>
  <w:style w:type="table" w:styleId="TableGrid">
    <w:name w:val="Table Grid"/>
    <w:basedOn w:val="TableNormal"/>
    <w:uiPriority w:val="59"/>
    <w:rsid w:val="00F4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D"/>
    <w:pPr>
      <w:ind w:left="720"/>
      <w:contextualSpacing/>
    </w:pPr>
  </w:style>
  <w:style w:type="paragraph" w:styleId="Header">
    <w:name w:val="header"/>
    <w:basedOn w:val="Normal"/>
    <w:link w:val="HeaderChar"/>
    <w:uiPriority w:val="99"/>
    <w:unhideWhenUsed/>
    <w:rsid w:val="001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5E"/>
  </w:style>
  <w:style w:type="paragraph" w:styleId="Footer">
    <w:name w:val="footer"/>
    <w:basedOn w:val="Normal"/>
    <w:link w:val="FooterChar"/>
    <w:uiPriority w:val="99"/>
    <w:unhideWhenUsed/>
    <w:rsid w:val="001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5E"/>
  </w:style>
  <w:style w:type="paragraph" w:styleId="BalloonText">
    <w:name w:val="Balloon Text"/>
    <w:basedOn w:val="Normal"/>
    <w:link w:val="BalloonTextChar"/>
    <w:uiPriority w:val="99"/>
    <w:semiHidden/>
    <w:unhideWhenUsed/>
    <w:rsid w:val="0018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5E"/>
    <w:rPr>
      <w:rFonts w:ascii="Tahoma" w:hAnsi="Tahoma" w:cs="Tahoma"/>
      <w:sz w:val="16"/>
      <w:szCs w:val="16"/>
    </w:rPr>
  </w:style>
  <w:style w:type="character" w:styleId="Hyperlink">
    <w:name w:val="Hyperlink"/>
    <w:basedOn w:val="DefaultParagraphFont"/>
    <w:uiPriority w:val="99"/>
    <w:unhideWhenUsed/>
    <w:rsid w:val="00855308"/>
    <w:rPr>
      <w:color w:val="0000FF"/>
      <w:u w:val="single"/>
    </w:rPr>
  </w:style>
  <w:style w:type="paragraph" w:styleId="NoSpacing">
    <w:name w:val="No Spacing"/>
    <w:link w:val="NoSpacingChar"/>
    <w:uiPriority w:val="1"/>
    <w:qFormat/>
    <w:rsid w:val="00240D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0D71"/>
    <w:rPr>
      <w:rFonts w:eastAsiaTheme="minorEastAsia"/>
      <w:lang w:eastAsia="ja-JP"/>
    </w:rPr>
  </w:style>
  <w:style w:type="table" w:styleId="TableGrid">
    <w:name w:val="Table Grid"/>
    <w:basedOn w:val="TableNormal"/>
    <w:uiPriority w:val="59"/>
    <w:rsid w:val="00F4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2017-07-12T00:00:00</PublishDate>
  <Abstract>Outline of the Sections in a shool emergency operation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4B327-9A74-4E4E-998E-5CE9C9AF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Emergency Operation Plan Outline</vt:lpstr>
    </vt:vector>
  </TitlesOfParts>
  <Company>State of New Hampshire</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Operation Plan Outline</dc:title>
  <dc:creator>Heichlinger, Sean</dc:creator>
  <cp:lastModifiedBy>Danielle Roberts</cp:lastModifiedBy>
  <cp:revision>11</cp:revision>
  <cp:lastPrinted>2019-11-14T16:46:00Z</cp:lastPrinted>
  <dcterms:created xsi:type="dcterms:W3CDTF">2017-07-12T18:43:00Z</dcterms:created>
  <dcterms:modified xsi:type="dcterms:W3CDTF">2019-11-14T17:00:00Z</dcterms:modified>
</cp:coreProperties>
</file>