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78" w:rsidRPr="00974578" w:rsidRDefault="009D263E">
      <w:pPr>
        <w:jc w:val="center"/>
        <w:rPr>
          <w:rStyle w:val="Strong"/>
          <w:color w:val="011571"/>
          <w:sz w:val="24"/>
        </w:rPr>
      </w:pPr>
      <w:r>
        <w:rPr>
          <w:rStyle w:val="Strong"/>
          <w:color w:val="011571"/>
          <w:sz w:val="24"/>
        </w:rPr>
        <w:t>Emergency Support Function #</w:t>
      </w:r>
      <w:r w:rsidR="00A542E2">
        <w:rPr>
          <w:rStyle w:val="Strong"/>
          <w:color w:val="011571"/>
          <w:sz w:val="24"/>
        </w:rPr>
        <w:t>2</w:t>
      </w:r>
      <w:r w:rsidR="00974578" w:rsidRPr="00974578">
        <w:rPr>
          <w:rStyle w:val="Strong"/>
          <w:color w:val="011571"/>
          <w:sz w:val="24"/>
        </w:rPr>
        <w:t>:</w:t>
      </w:r>
    </w:p>
    <w:p w:rsidR="00F348CA" w:rsidRPr="00974578" w:rsidRDefault="00A542E2">
      <w:pPr>
        <w:jc w:val="center"/>
        <w:rPr>
          <w:rStyle w:val="Strong"/>
          <w:color w:val="011571"/>
        </w:rPr>
      </w:pPr>
      <w:r>
        <w:rPr>
          <w:rStyle w:val="Strong"/>
          <w:color w:val="011571"/>
        </w:rPr>
        <w:t>Communications and Alerting</w:t>
      </w:r>
    </w:p>
    <w:p w:rsidR="00F348CA" w:rsidRDefault="00F348CA">
      <w:pPr>
        <w:jc w:val="center"/>
        <w:rPr>
          <w:rFonts w:cs="Arial"/>
          <w:b/>
        </w:rPr>
      </w:pPr>
    </w:p>
    <w:p w:rsidR="005D2ED9" w:rsidRDefault="005D2ED9" w:rsidP="00907ED0">
      <w:pPr>
        <w:ind w:left="3600" w:hanging="3600"/>
        <w:rPr>
          <w:rFonts w:cs="Arial"/>
          <w:b/>
          <w:color w:val="011571"/>
          <w:szCs w:val="20"/>
        </w:rPr>
      </w:pPr>
      <w:r>
        <w:rPr>
          <w:rFonts w:cs="Arial"/>
          <w:b/>
          <w:color w:val="011571"/>
          <w:szCs w:val="20"/>
        </w:rPr>
        <w:t>Lead Agency:</w:t>
      </w:r>
    </w:p>
    <w:p w:rsidR="00F348CA" w:rsidRPr="00A542E2" w:rsidRDefault="008A5C0B" w:rsidP="002019CD">
      <w:pPr>
        <w:numPr>
          <w:ilvl w:val="0"/>
          <w:numId w:val="26"/>
        </w:numPr>
        <w:rPr>
          <w:rFonts w:cs="Arial"/>
          <w:szCs w:val="20"/>
        </w:rPr>
      </w:pPr>
      <w:r>
        <w:rPr>
          <w:rFonts w:cs="Arial"/>
          <w:szCs w:val="20"/>
        </w:rPr>
        <w:t>N.H. Dept.</w:t>
      </w:r>
      <w:r w:rsidR="00A542E2" w:rsidRPr="00A542E2">
        <w:rPr>
          <w:rFonts w:cs="Arial"/>
          <w:szCs w:val="20"/>
        </w:rPr>
        <w:t xml:space="preserve"> of Safety, Division of Emergency Services</w:t>
      </w:r>
      <w:r w:rsidR="0067765F">
        <w:rPr>
          <w:rFonts w:cs="Arial"/>
          <w:szCs w:val="20"/>
        </w:rPr>
        <w:t xml:space="preserve"> and Communications</w:t>
      </w:r>
      <w:r w:rsidR="00A542E2" w:rsidRPr="00A542E2">
        <w:rPr>
          <w:rFonts w:cs="Arial"/>
          <w:szCs w:val="20"/>
        </w:rPr>
        <w:t xml:space="preserve"> (DES</w:t>
      </w:r>
      <w:r w:rsidR="0067765F">
        <w:rPr>
          <w:rFonts w:cs="Arial"/>
          <w:szCs w:val="20"/>
        </w:rPr>
        <w:t>C</w:t>
      </w:r>
      <w:r w:rsidR="00A542E2" w:rsidRPr="00A542E2">
        <w:rPr>
          <w:rFonts w:cs="Arial"/>
          <w:szCs w:val="20"/>
        </w:rPr>
        <w:t>)(E-911)</w:t>
      </w:r>
      <w:r w:rsidR="009D263E" w:rsidRPr="00A542E2">
        <w:rPr>
          <w:rFonts w:cs="Arial"/>
          <w:szCs w:val="20"/>
        </w:rPr>
        <w:t xml:space="preserve"> </w:t>
      </w:r>
    </w:p>
    <w:p w:rsidR="00F348CA" w:rsidRDefault="00F348CA">
      <w:pPr>
        <w:rPr>
          <w:rFonts w:cs="Arial"/>
          <w:b/>
          <w:szCs w:val="20"/>
        </w:rPr>
      </w:pPr>
    </w:p>
    <w:p w:rsidR="00907ED0" w:rsidRPr="00A542E2" w:rsidRDefault="00F348CA">
      <w:pPr>
        <w:rPr>
          <w:rFonts w:cs="Arial"/>
          <w:b/>
          <w:color w:val="011571"/>
          <w:szCs w:val="20"/>
        </w:rPr>
      </w:pPr>
      <w:r w:rsidRPr="005D2ED9">
        <w:rPr>
          <w:rFonts w:cs="Arial"/>
          <w:b/>
          <w:color w:val="011571"/>
          <w:szCs w:val="20"/>
        </w:rPr>
        <w:t>Support Agencies:</w:t>
      </w:r>
    </w:p>
    <w:p w:rsidR="00A542E2" w:rsidRPr="00A542E2" w:rsidRDefault="00A542E2" w:rsidP="002019CD">
      <w:pPr>
        <w:pStyle w:val="ListParagraph"/>
        <w:numPr>
          <w:ilvl w:val="0"/>
          <w:numId w:val="26"/>
        </w:numPr>
      </w:pPr>
      <w:r w:rsidRPr="00A542E2">
        <w:t>N</w:t>
      </w:r>
      <w:r w:rsidR="00E95178">
        <w:t>.</w:t>
      </w:r>
      <w:r w:rsidRPr="00A542E2">
        <w:t>H</w:t>
      </w:r>
      <w:r w:rsidR="00E95178">
        <w:t>.</w:t>
      </w:r>
      <w:r w:rsidRPr="00A542E2">
        <w:t xml:space="preserve"> Dept. of Safety, Division of State Police (SP)</w:t>
      </w:r>
    </w:p>
    <w:p w:rsidR="007237BB" w:rsidRPr="007237BB" w:rsidRDefault="007237BB" w:rsidP="007237BB">
      <w:pPr>
        <w:pStyle w:val="ListParagraph"/>
        <w:numPr>
          <w:ilvl w:val="0"/>
          <w:numId w:val="0"/>
        </w:numPr>
        <w:ind w:left="720"/>
      </w:pPr>
    </w:p>
    <w:p w:rsidR="00F348CA" w:rsidRPr="00D04BCF" w:rsidRDefault="00F348CA" w:rsidP="00D7020D">
      <w:pPr>
        <w:pStyle w:val="Heading1"/>
        <w:numPr>
          <w:ilvl w:val="0"/>
          <w:numId w:val="0"/>
        </w:numPr>
      </w:pPr>
      <w:r w:rsidRPr="00D04BCF">
        <w:t>Introduction</w:t>
      </w:r>
    </w:p>
    <w:p w:rsidR="005D2ED9" w:rsidRPr="00004F5E" w:rsidRDefault="005D2ED9" w:rsidP="00A94AB6">
      <w:pPr>
        <w:pStyle w:val="Heading2"/>
      </w:pPr>
      <w:r w:rsidRPr="00004F5E">
        <w:t>Purpose</w:t>
      </w:r>
    </w:p>
    <w:p w:rsidR="009D263E" w:rsidRDefault="00A542E2" w:rsidP="000B3408">
      <w:pPr>
        <w:ind w:left="720"/>
        <w:jc w:val="both"/>
        <w:rPr>
          <w:rFonts w:cs="Arial"/>
          <w:szCs w:val="20"/>
        </w:rPr>
      </w:pPr>
      <w:r>
        <w:rPr>
          <w:rFonts w:cs="Arial"/>
          <w:szCs w:val="20"/>
        </w:rPr>
        <w:t>The purpose of Emergency Support Function</w:t>
      </w:r>
      <w:r w:rsidR="00996736">
        <w:rPr>
          <w:rFonts w:cs="Arial"/>
          <w:szCs w:val="20"/>
        </w:rPr>
        <w:t xml:space="preserve"> </w:t>
      </w:r>
      <w:r>
        <w:rPr>
          <w:rFonts w:cs="Arial"/>
          <w:szCs w:val="20"/>
        </w:rPr>
        <w:t>#2 – Communications and Alerting (ESF</w:t>
      </w:r>
      <w:r w:rsidR="00996736">
        <w:rPr>
          <w:rFonts w:cs="Arial"/>
          <w:szCs w:val="20"/>
        </w:rPr>
        <w:t xml:space="preserve"> </w:t>
      </w:r>
      <w:r>
        <w:rPr>
          <w:rFonts w:cs="Arial"/>
          <w:szCs w:val="20"/>
        </w:rPr>
        <w:t>#2) is to provide the State’s requirement for communication and notification support before, during and after an emergency situation.  ESF</w:t>
      </w:r>
      <w:r w:rsidR="00996736">
        <w:rPr>
          <w:rFonts w:cs="Arial"/>
          <w:szCs w:val="20"/>
        </w:rPr>
        <w:t xml:space="preserve"> </w:t>
      </w:r>
      <w:r>
        <w:rPr>
          <w:rFonts w:cs="Arial"/>
          <w:szCs w:val="20"/>
        </w:rPr>
        <w:t>#2 will coordinate communication and alerting resources and assets (both equipment and services) that may be available from a variety of sources (i.e. State agencies, voluntary groups, regional/district mutual aid, private sector, the telecommunications industry, federal government (including the U.S. military) before or after the activation of the State Emergency Operations Center (SEOC).</w:t>
      </w:r>
      <w:r w:rsidR="009D263E">
        <w:rPr>
          <w:rFonts w:cs="Arial"/>
          <w:szCs w:val="20"/>
        </w:rPr>
        <w:t xml:space="preserve"> </w:t>
      </w:r>
    </w:p>
    <w:p w:rsidR="00F348CA" w:rsidRDefault="00F348CA" w:rsidP="00A94AB6">
      <w:pPr>
        <w:pStyle w:val="Heading2"/>
      </w:pPr>
      <w:r>
        <w:t>Scope</w:t>
      </w:r>
    </w:p>
    <w:p w:rsidR="009D263E" w:rsidRDefault="009851CA" w:rsidP="000B3408">
      <w:pPr>
        <w:ind w:left="720"/>
        <w:jc w:val="both"/>
        <w:rPr>
          <w:rFonts w:cs="Arial"/>
          <w:szCs w:val="20"/>
        </w:rPr>
      </w:pPr>
      <w:r>
        <w:rPr>
          <w:rFonts w:cs="Arial"/>
          <w:szCs w:val="20"/>
        </w:rPr>
        <w:t>When ESF</w:t>
      </w:r>
      <w:r w:rsidR="00996736">
        <w:rPr>
          <w:rFonts w:cs="Arial"/>
          <w:szCs w:val="20"/>
        </w:rPr>
        <w:t xml:space="preserve"> </w:t>
      </w:r>
      <w:r>
        <w:rPr>
          <w:rFonts w:cs="Arial"/>
          <w:szCs w:val="20"/>
        </w:rPr>
        <w:t>#2 is activated, resources will be vetted through requests directly to the SEOC.  The primary functions of ESF</w:t>
      </w:r>
      <w:r w:rsidR="00996736">
        <w:rPr>
          <w:rFonts w:cs="Arial"/>
          <w:szCs w:val="20"/>
        </w:rPr>
        <w:t xml:space="preserve"> </w:t>
      </w:r>
      <w:r>
        <w:rPr>
          <w:rFonts w:cs="Arial"/>
          <w:szCs w:val="20"/>
        </w:rPr>
        <w:t>#2 are:</w:t>
      </w:r>
    </w:p>
    <w:p w:rsidR="009851CA" w:rsidRDefault="00996736" w:rsidP="00D7020D">
      <w:pPr>
        <w:pStyle w:val="ListParagraph"/>
        <w:ind w:left="1080" w:hanging="360"/>
        <w:jc w:val="both"/>
      </w:pPr>
      <w:r>
        <w:t xml:space="preserve">Notifying </w:t>
      </w:r>
      <w:r w:rsidR="009851CA">
        <w:t>or communicati</w:t>
      </w:r>
      <w:r>
        <w:t>ng</w:t>
      </w:r>
      <w:r w:rsidR="009851CA">
        <w:t xml:space="preserve"> to persons threatened by or in immediate danger.</w:t>
      </w:r>
    </w:p>
    <w:p w:rsidR="009851CA" w:rsidRDefault="009851CA" w:rsidP="00D7020D">
      <w:pPr>
        <w:pStyle w:val="ListParagraph"/>
        <w:ind w:left="1080" w:hanging="360"/>
        <w:jc w:val="both"/>
      </w:pPr>
      <w:r>
        <w:t>Notif</w:t>
      </w:r>
      <w:r w:rsidR="00996736">
        <w:t>ying</w:t>
      </w:r>
      <w:r>
        <w:t xml:space="preserve"> emergency response personnel on 24/7 basis with redundant systems.</w:t>
      </w:r>
    </w:p>
    <w:p w:rsidR="009851CA" w:rsidRDefault="009851CA" w:rsidP="00D7020D">
      <w:pPr>
        <w:pStyle w:val="ListParagraph"/>
        <w:ind w:left="1080" w:hanging="360"/>
        <w:jc w:val="both"/>
      </w:pPr>
      <w:r>
        <w:t>Notif</w:t>
      </w:r>
      <w:r w:rsidR="00996736">
        <w:t>ying</w:t>
      </w:r>
      <w:r>
        <w:t xml:space="preserve"> emergency-related vehicular traffic control.</w:t>
      </w:r>
    </w:p>
    <w:p w:rsidR="009851CA" w:rsidRDefault="009851CA" w:rsidP="00D7020D">
      <w:pPr>
        <w:pStyle w:val="ListParagraph"/>
        <w:ind w:left="1080" w:hanging="360"/>
        <w:jc w:val="both"/>
      </w:pPr>
      <w:r>
        <w:t>Develop</w:t>
      </w:r>
      <w:r w:rsidR="00996736">
        <w:t>ing</w:t>
      </w:r>
      <w:r>
        <w:t>, collect</w:t>
      </w:r>
      <w:r w:rsidR="00996736">
        <w:t>ing</w:t>
      </w:r>
      <w:r>
        <w:t>, coordinat</w:t>
      </w:r>
      <w:r w:rsidR="00996736">
        <w:t>ing</w:t>
      </w:r>
      <w:r>
        <w:t xml:space="preserve"> and disseminati</w:t>
      </w:r>
      <w:r w:rsidR="00996736">
        <w:t>ng</w:t>
      </w:r>
      <w:r>
        <w:t xml:space="preserve"> emergency information before, during and after an impending or actual emergency situation to response personnel and impacted individuals.</w:t>
      </w:r>
    </w:p>
    <w:p w:rsidR="009851CA" w:rsidRDefault="009851CA" w:rsidP="00D7020D">
      <w:pPr>
        <w:pStyle w:val="ListParagraph"/>
        <w:ind w:left="1080" w:hanging="360"/>
        <w:jc w:val="both"/>
      </w:pPr>
      <w:r>
        <w:t>Develop</w:t>
      </w:r>
      <w:r w:rsidR="00996736">
        <w:t>ing</w:t>
      </w:r>
      <w:r>
        <w:t xml:space="preserve"> and maint</w:t>
      </w:r>
      <w:r w:rsidR="00996736">
        <w:t>aining</w:t>
      </w:r>
      <w:r>
        <w:t xml:space="preserve"> an inventory of DES</w:t>
      </w:r>
      <w:r w:rsidR="0048202C">
        <w:t>C</w:t>
      </w:r>
      <w:r>
        <w:t xml:space="preserve"> owned communication and HSEM notification assets.</w:t>
      </w:r>
    </w:p>
    <w:p w:rsidR="009851CA" w:rsidRDefault="009851CA" w:rsidP="00D7020D">
      <w:pPr>
        <w:pStyle w:val="ListParagraph"/>
        <w:ind w:left="1080" w:hanging="360"/>
        <w:jc w:val="both"/>
      </w:pPr>
      <w:r>
        <w:t>Coordinati</w:t>
      </w:r>
      <w:r w:rsidR="00996736">
        <w:t>ng</w:t>
      </w:r>
      <w:r>
        <w:t xml:space="preserve"> and assess</w:t>
      </w:r>
      <w:r w:rsidR="00996736">
        <w:t>ing</w:t>
      </w:r>
      <w:r>
        <w:t xml:space="preserve"> the communications and alerting infrastructure.</w:t>
      </w:r>
    </w:p>
    <w:p w:rsidR="009851CA" w:rsidRDefault="009851CA" w:rsidP="00D7020D">
      <w:pPr>
        <w:pStyle w:val="ListParagraph"/>
        <w:ind w:left="1080" w:hanging="360"/>
        <w:jc w:val="both"/>
      </w:pPr>
      <w:r>
        <w:t>Develop</w:t>
      </w:r>
      <w:r w:rsidR="00996736">
        <w:t>ing</w:t>
      </w:r>
      <w:r>
        <w:t xml:space="preserve"> and implement</w:t>
      </w:r>
      <w:r w:rsidR="00996736">
        <w:t>ing</w:t>
      </w:r>
      <w:r>
        <w:t xml:space="preserve"> policies for the dissemination of public warning and notification processes.</w:t>
      </w:r>
    </w:p>
    <w:p w:rsidR="009851CA" w:rsidRDefault="008D76DB" w:rsidP="00D7020D">
      <w:pPr>
        <w:pStyle w:val="ListParagraph"/>
        <w:ind w:left="1080" w:hanging="360"/>
        <w:jc w:val="both"/>
      </w:pPr>
      <w:r>
        <w:t xml:space="preserve">Providing </w:t>
      </w:r>
      <w:r w:rsidR="009851CA">
        <w:t>logistical support, personnel, equipment and materials required to carry out the ESF</w:t>
      </w:r>
      <w:r w:rsidR="00A760BD">
        <w:t xml:space="preserve"> </w:t>
      </w:r>
      <w:r w:rsidR="009851CA">
        <w:t>#2 mission.</w:t>
      </w:r>
    </w:p>
    <w:p w:rsidR="009851CA" w:rsidRDefault="009851CA" w:rsidP="00D7020D">
      <w:pPr>
        <w:pStyle w:val="ListParagraph"/>
        <w:ind w:left="1080" w:hanging="360"/>
        <w:jc w:val="both"/>
      </w:pPr>
      <w:r>
        <w:t>Identif</w:t>
      </w:r>
      <w:r w:rsidR="00996736">
        <w:t xml:space="preserve">ying </w:t>
      </w:r>
      <w:r>
        <w:t>obstructions and damage to the communications and notification infrastructure and capabilities as well as general impact assessments in support of the State emergency response priorities.  Prioritization and initiation of emergency work tasking to make repairs and restore capabilities and assistance in the design and implementation of alternate/temporary services.</w:t>
      </w:r>
    </w:p>
    <w:p w:rsidR="009851CA" w:rsidRDefault="008D76DB" w:rsidP="00D7020D">
      <w:pPr>
        <w:pStyle w:val="ListParagraph"/>
        <w:ind w:left="1080" w:hanging="360"/>
        <w:jc w:val="both"/>
      </w:pPr>
      <w:r>
        <w:t xml:space="preserve">Providing </w:t>
      </w:r>
      <w:r w:rsidR="009851CA">
        <w:t xml:space="preserve">communication and alerting strategies for special and functional needs populations. </w:t>
      </w:r>
      <w:r w:rsidR="00971CED">
        <w:t>I</w:t>
      </w:r>
      <w:r w:rsidR="009851CA">
        <w:t>nclud</w:t>
      </w:r>
      <w:r w:rsidR="00971CED">
        <w:t>ing the</w:t>
      </w:r>
      <w:r w:rsidR="009851CA">
        <w:t xml:space="preserve"> Telecommunication Device for the Deaf (TDD) and the Emergency Alert System</w:t>
      </w:r>
      <w:r w:rsidR="008E5ECC">
        <w:t xml:space="preserve"> (EAS)</w:t>
      </w:r>
      <w:r w:rsidR="009851CA">
        <w:t>.</w:t>
      </w:r>
    </w:p>
    <w:p w:rsidR="001950D3" w:rsidRDefault="00996736" w:rsidP="00D7020D">
      <w:pPr>
        <w:pStyle w:val="ListParagraph"/>
        <w:ind w:left="1080" w:hanging="360"/>
        <w:jc w:val="both"/>
      </w:pPr>
      <w:r>
        <w:t>Serving</w:t>
      </w:r>
      <w:r w:rsidR="00D7020D">
        <w:t xml:space="preserve"> as the S</w:t>
      </w:r>
      <w:r w:rsidR="001950D3">
        <w:t>tate resource for communications and alerting technical expertise and guidance.</w:t>
      </w:r>
    </w:p>
    <w:p w:rsidR="009851CA" w:rsidRDefault="009851CA" w:rsidP="00D7020D">
      <w:pPr>
        <w:pStyle w:val="ListParagraph"/>
        <w:ind w:left="1080" w:hanging="360"/>
        <w:jc w:val="both"/>
      </w:pPr>
      <w:r>
        <w:lastRenderedPageBreak/>
        <w:t>Coordinati</w:t>
      </w:r>
      <w:r w:rsidR="00996736">
        <w:t>ng</w:t>
      </w:r>
      <w:r>
        <w:t xml:space="preserve"> and </w:t>
      </w:r>
      <w:r w:rsidR="008D76DB">
        <w:t xml:space="preserve">providing </w:t>
      </w:r>
      <w:r>
        <w:t>communications for reception centers, mass care shelters and other appropriate response facilities.</w:t>
      </w:r>
    </w:p>
    <w:p w:rsidR="009851CA" w:rsidRDefault="009851CA" w:rsidP="00D7020D">
      <w:pPr>
        <w:pStyle w:val="ListParagraph"/>
        <w:ind w:left="1080" w:hanging="360"/>
        <w:jc w:val="both"/>
      </w:pPr>
      <w:r>
        <w:t>Assist</w:t>
      </w:r>
      <w:r w:rsidR="00996736">
        <w:t>ing</w:t>
      </w:r>
      <w:r>
        <w:t xml:space="preserve"> in meeting the communications needs of special response functions and incident-related needs (e.g. Search and Rescue).</w:t>
      </w:r>
    </w:p>
    <w:p w:rsidR="00D04BCF" w:rsidRDefault="00D04BCF" w:rsidP="00D04BCF"/>
    <w:p w:rsidR="00F348CA" w:rsidRPr="00D04BCF" w:rsidRDefault="00F348CA" w:rsidP="00971005">
      <w:pPr>
        <w:pStyle w:val="Heading1"/>
        <w:numPr>
          <w:ilvl w:val="0"/>
          <w:numId w:val="0"/>
        </w:numPr>
      </w:pPr>
      <w:r w:rsidRPr="00D04BCF">
        <w:t>Situation and Planning Assumptions</w:t>
      </w:r>
    </w:p>
    <w:p w:rsidR="00F348CA" w:rsidRDefault="00F348CA" w:rsidP="00877E55">
      <w:pPr>
        <w:pStyle w:val="Heading2"/>
        <w:numPr>
          <w:ilvl w:val="0"/>
          <w:numId w:val="7"/>
        </w:numPr>
      </w:pPr>
      <w:r>
        <w:t>Situation</w:t>
      </w:r>
    </w:p>
    <w:p w:rsidR="009851CA" w:rsidRDefault="009851CA" w:rsidP="000B3408">
      <w:pPr>
        <w:pStyle w:val="BodyTextIndent2"/>
      </w:pPr>
      <w:r>
        <w:t>Local jurisdictions will coordinate communication and altering requirements for their area utilizing their individual resources, as well as the activation of mutual aid agreements, if available.  Local EOCs provide direction and control.  Requests for assistance at the State level will be made and assigned to ESF</w:t>
      </w:r>
      <w:r w:rsidR="00A760BD">
        <w:t xml:space="preserve"> </w:t>
      </w:r>
      <w:r w:rsidR="008E5ECC">
        <w:t xml:space="preserve">#2. </w:t>
      </w:r>
      <w:r>
        <w:t>The immediate use of the communications and alerting system for response and recovery activities may exceed the capabilities of local jurisdictions and the State, thus requiring assistance from the Federal Government to supplement efforts.</w:t>
      </w:r>
    </w:p>
    <w:p w:rsidR="009851CA" w:rsidRDefault="009851CA" w:rsidP="000B3408">
      <w:pPr>
        <w:pStyle w:val="BodyTextIndent2"/>
      </w:pPr>
    </w:p>
    <w:p w:rsidR="009851CA" w:rsidRDefault="009851CA" w:rsidP="000B3408">
      <w:pPr>
        <w:pStyle w:val="BodyTextIndent2"/>
      </w:pPr>
      <w:r>
        <w:t>Responsibilities exist at each level of government to carry out alert</w:t>
      </w:r>
      <w:r w:rsidR="00433555">
        <w:t>s</w:t>
      </w:r>
      <w:r>
        <w:t xml:space="preserve"> and warning as the situation warrants.  State, regional and municipal governments and selected private facilities (e.g. Seabrook Station and Vermont Yankee) have developed several redundant alert and warning systems, procedures and capabilities.  </w:t>
      </w:r>
    </w:p>
    <w:p w:rsidR="009851CA" w:rsidRDefault="009851CA" w:rsidP="000B3408">
      <w:pPr>
        <w:pStyle w:val="BodyTextIndent2"/>
      </w:pPr>
    </w:p>
    <w:p w:rsidR="009D263E" w:rsidRDefault="009851CA" w:rsidP="000B3408">
      <w:pPr>
        <w:ind w:left="720"/>
        <w:jc w:val="both"/>
      </w:pPr>
      <w:r>
        <w:t>Major communication systems used by the State of New Hampshire include:</w:t>
      </w:r>
    </w:p>
    <w:p w:rsidR="009851CA" w:rsidRDefault="009851CA" w:rsidP="00D7020D">
      <w:pPr>
        <w:pStyle w:val="ListParagraph"/>
        <w:numPr>
          <w:ilvl w:val="0"/>
          <w:numId w:val="27"/>
        </w:numPr>
        <w:jc w:val="both"/>
      </w:pPr>
      <w:r w:rsidRPr="004A3D68">
        <w:rPr>
          <w:b/>
        </w:rPr>
        <w:t>Social Media</w:t>
      </w:r>
      <w:r>
        <w:t xml:space="preserve"> – The State uses common web based social media platforms to communicate with the general public.  This activity is coordinated with ESF</w:t>
      </w:r>
      <w:r w:rsidR="003422D9">
        <w:t xml:space="preserve"> #</w:t>
      </w:r>
      <w:r>
        <w:t>15.</w:t>
      </w:r>
    </w:p>
    <w:p w:rsidR="00F348CA" w:rsidRDefault="009851CA" w:rsidP="00A94AB6">
      <w:pPr>
        <w:pStyle w:val="Heading2"/>
      </w:pPr>
      <w:r>
        <w:t>Planning</w:t>
      </w:r>
      <w:r w:rsidR="00F348CA">
        <w:t xml:space="preserve"> Assumptions</w:t>
      </w:r>
    </w:p>
    <w:p w:rsidR="009851CA" w:rsidRDefault="009851CA" w:rsidP="00D7020D">
      <w:pPr>
        <w:pStyle w:val="ListParagraph"/>
        <w:numPr>
          <w:ilvl w:val="0"/>
          <w:numId w:val="28"/>
        </w:numPr>
        <w:jc w:val="both"/>
      </w:pPr>
      <w:r>
        <w:t>A significant disaster will severely impact the communication and alerting infrastructure.  Many communications systems and activities will be hampered by the damaged and/or disrupted communication infrastructure.</w:t>
      </w:r>
    </w:p>
    <w:p w:rsidR="009D263E" w:rsidRDefault="009851CA" w:rsidP="00D7020D">
      <w:pPr>
        <w:pStyle w:val="ListParagraph"/>
        <w:ind w:left="1080" w:hanging="360"/>
        <w:jc w:val="both"/>
      </w:pPr>
      <w:r>
        <w:t>Initial alerting and warning information or notification may be received from federal, private, state, regional, local and/or other sources.</w:t>
      </w:r>
    </w:p>
    <w:p w:rsidR="009851CA" w:rsidRDefault="009851CA" w:rsidP="00D7020D">
      <w:pPr>
        <w:pStyle w:val="ListParagraph"/>
        <w:ind w:left="1080" w:hanging="360"/>
        <w:jc w:val="both"/>
      </w:pPr>
      <w:r>
        <w:t>Dispatchers at State Primary (or Alternate) Warning Point</w:t>
      </w:r>
      <w:r w:rsidR="006A3A79">
        <w:t>, in coordination with the N</w:t>
      </w:r>
      <w:r w:rsidR="00D7020D">
        <w:t>.</w:t>
      </w:r>
      <w:r w:rsidR="006A3A79">
        <w:t>H</w:t>
      </w:r>
      <w:r w:rsidR="00D7020D">
        <w:t>.</w:t>
      </w:r>
      <w:r w:rsidR="006A3A79">
        <w:t xml:space="preserve"> State Police,</w:t>
      </w:r>
      <w:r>
        <w:t xml:space="preserve"> and other appropriate points will disseminate incoming alerts received over established warning systems following appropriate and pre-determined fan-out systems.</w:t>
      </w:r>
    </w:p>
    <w:p w:rsidR="009851CA" w:rsidRDefault="009851CA" w:rsidP="00D7020D">
      <w:pPr>
        <w:pStyle w:val="ListParagraph"/>
        <w:ind w:left="1080" w:hanging="360"/>
        <w:jc w:val="both"/>
      </w:pPr>
      <w:r>
        <w:t xml:space="preserve">The initial </w:t>
      </w:r>
      <w:r w:rsidR="006A3A79">
        <w:t>N</w:t>
      </w:r>
      <w:r w:rsidR="00D7020D">
        <w:t>.</w:t>
      </w:r>
      <w:r w:rsidR="006A3A79">
        <w:t>H</w:t>
      </w:r>
      <w:r w:rsidR="00D7020D">
        <w:t>.</w:t>
      </w:r>
      <w:r w:rsidR="006A3A79">
        <w:t xml:space="preserve"> State Police </w:t>
      </w:r>
      <w:r w:rsidR="004D7C45">
        <w:t>capability</w:t>
      </w:r>
      <w:r w:rsidR="006A3A79">
        <w:t xml:space="preserve"> to serve as the </w:t>
      </w:r>
      <w:r>
        <w:t>State Warning Point may become disabled at any point during an emergency.</w:t>
      </w:r>
    </w:p>
    <w:p w:rsidR="009851CA" w:rsidRDefault="009851CA" w:rsidP="00D7020D">
      <w:pPr>
        <w:pStyle w:val="ListParagraph"/>
        <w:ind w:left="1080" w:hanging="360"/>
        <w:jc w:val="both"/>
      </w:pPr>
      <w:r>
        <w:t>There may be a need to alert and move a large number of evacuees out of an area and will require on-going notifications during the incident.  The transportation infrastructure may also be significantly damaged.</w:t>
      </w:r>
    </w:p>
    <w:p w:rsidR="009851CA" w:rsidRDefault="009851CA" w:rsidP="00D7020D">
      <w:pPr>
        <w:pStyle w:val="ListParagraph"/>
        <w:ind w:left="1080" w:hanging="360"/>
        <w:jc w:val="both"/>
      </w:pPr>
      <w:r>
        <w:t>There may be a need to contact and provide communications to a large number of responders, which may require redundant and compatible communications.</w:t>
      </w:r>
    </w:p>
    <w:p w:rsidR="009851CA" w:rsidRDefault="009851CA" w:rsidP="00D7020D">
      <w:pPr>
        <w:pStyle w:val="ListParagraph"/>
        <w:ind w:left="1080" w:hanging="360"/>
        <w:jc w:val="both"/>
      </w:pPr>
      <w:r>
        <w:t>Some individuals may need specialized communications and/or notification systems.</w:t>
      </w:r>
    </w:p>
    <w:p w:rsidR="009851CA" w:rsidRDefault="005B4FA8" w:rsidP="00D7020D">
      <w:pPr>
        <w:pStyle w:val="ListParagraph"/>
        <w:ind w:left="1080" w:hanging="360"/>
        <w:jc w:val="both"/>
      </w:pPr>
      <w:r>
        <w:t xml:space="preserve">There may be a need to notify and communicate with a large number </w:t>
      </w:r>
      <w:r w:rsidR="008E5ECC">
        <w:t>of individuals moving into the state from other s</w:t>
      </w:r>
      <w:r>
        <w:t>tates or impacted areas.  This will require specialized information and communication methods to assist in providing directions to reception centers, shelters, and surge routes.</w:t>
      </w:r>
    </w:p>
    <w:p w:rsidR="005B4FA8" w:rsidRDefault="005B4FA8" w:rsidP="00D7020D">
      <w:pPr>
        <w:pStyle w:val="ListParagraph"/>
        <w:ind w:left="1080" w:hanging="360"/>
        <w:jc w:val="both"/>
      </w:pPr>
      <w:r>
        <w:lastRenderedPageBreak/>
        <w:t>There may be a shortage of fuel or fuel delivery capabilities to maintain back-up systems for the communications infrastructure. However, the State does maintain contracts to supply fuel to critical infrastructure.</w:t>
      </w:r>
    </w:p>
    <w:p w:rsidR="005B4FA8" w:rsidRDefault="005B4FA8" w:rsidP="00D7020D">
      <w:pPr>
        <w:pStyle w:val="ListParagraph"/>
        <w:ind w:left="1080" w:hanging="360"/>
        <w:jc w:val="both"/>
      </w:pPr>
      <w:r>
        <w:t>The impact of the incident may make traditional routes and access to the communications infrastructure impassable.</w:t>
      </w:r>
    </w:p>
    <w:p w:rsidR="005B4FA8" w:rsidRDefault="005B4FA8" w:rsidP="00D7020D">
      <w:pPr>
        <w:pStyle w:val="ListParagraph"/>
        <w:ind w:left="1080" w:hanging="360"/>
        <w:jc w:val="both"/>
      </w:pPr>
      <w:r>
        <w:t>There may be issues regarding capabilities of back-up batteries and power-sources to antennae, etc.</w:t>
      </w:r>
    </w:p>
    <w:p w:rsidR="005B4FA8" w:rsidRDefault="005B4FA8" w:rsidP="00D7020D">
      <w:pPr>
        <w:pStyle w:val="ListParagraph"/>
        <w:ind w:left="1080" w:hanging="360"/>
        <w:jc w:val="both"/>
      </w:pPr>
      <w:r>
        <w:t>Specialized notification and communication systems may need to be established for hostile-action based events.</w:t>
      </w:r>
    </w:p>
    <w:p w:rsidR="009D263E" w:rsidRDefault="009D263E" w:rsidP="009D263E">
      <w:pPr>
        <w:pStyle w:val="ListParagraph"/>
        <w:numPr>
          <w:ilvl w:val="0"/>
          <w:numId w:val="0"/>
        </w:numPr>
        <w:ind w:left="1260"/>
      </w:pPr>
    </w:p>
    <w:p w:rsidR="00F348CA" w:rsidRPr="00A94AB6" w:rsidRDefault="00F348CA" w:rsidP="00971005">
      <w:pPr>
        <w:pStyle w:val="Heading1"/>
        <w:numPr>
          <w:ilvl w:val="0"/>
          <w:numId w:val="0"/>
        </w:numPr>
      </w:pPr>
      <w:r w:rsidRPr="00A94AB6">
        <w:t>Concept of Operations</w:t>
      </w:r>
    </w:p>
    <w:p w:rsidR="00F348CA" w:rsidRPr="00A94AB6" w:rsidRDefault="00F348CA" w:rsidP="00877E55">
      <w:pPr>
        <w:pStyle w:val="Heading2"/>
        <w:numPr>
          <w:ilvl w:val="0"/>
          <w:numId w:val="8"/>
        </w:numPr>
      </w:pPr>
      <w:r w:rsidRPr="00A94AB6">
        <w:t>General</w:t>
      </w:r>
    </w:p>
    <w:p w:rsidR="009D263E" w:rsidRDefault="005B4FA8" w:rsidP="00D7020D">
      <w:pPr>
        <w:pStyle w:val="ListParagraph"/>
        <w:numPr>
          <w:ilvl w:val="0"/>
          <w:numId w:val="10"/>
        </w:numPr>
        <w:jc w:val="both"/>
      </w:pPr>
      <w:r>
        <w:t>All intrastate communication and alerting assets made available for emergency management purposes will be subject to the control of ESF</w:t>
      </w:r>
      <w:r w:rsidR="00A760BD">
        <w:t xml:space="preserve"> </w:t>
      </w:r>
      <w:r>
        <w:t>#2 with the following exceptions:</w:t>
      </w:r>
    </w:p>
    <w:p w:rsidR="009D263E" w:rsidRDefault="005B4FA8" w:rsidP="000B3408">
      <w:pPr>
        <w:pStyle w:val="ListParagraph"/>
        <w:numPr>
          <w:ilvl w:val="1"/>
          <w:numId w:val="10"/>
        </w:numPr>
        <w:jc w:val="both"/>
      </w:pPr>
      <w:r>
        <w:t>Communications required specifically for military and other federal personnel.</w:t>
      </w:r>
    </w:p>
    <w:p w:rsidR="005B4FA8" w:rsidRPr="005B4FA8" w:rsidRDefault="005B4FA8" w:rsidP="000B3408">
      <w:pPr>
        <w:numPr>
          <w:ilvl w:val="1"/>
          <w:numId w:val="10"/>
        </w:numPr>
        <w:tabs>
          <w:tab w:val="left" w:pos="360"/>
          <w:tab w:val="left" w:pos="1080"/>
          <w:tab w:val="left" w:pos="2520"/>
        </w:tabs>
        <w:autoSpaceDE w:val="0"/>
        <w:autoSpaceDN w:val="0"/>
        <w:adjustRightInd w:val="0"/>
        <w:jc w:val="both"/>
        <w:rPr>
          <w:rFonts w:cs="Arial"/>
          <w:szCs w:val="20"/>
        </w:rPr>
      </w:pPr>
      <w:r>
        <w:rPr>
          <w:rFonts w:cs="Arial"/>
          <w:szCs w:val="20"/>
        </w:rPr>
        <w:t>Federally or privately controlled or operated communication assets unless specifically made available to the State.</w:t>
      </w:r>
    </w:p>
    <w:p w:rsidR="009D263E" w:rsidRDefault="005B4FA8" w:rsidP="00D7020D">
      <w:pPr>
        <w:pStyle w:val="ListParagraph"/>
        <w:numPr>
          <w:ilvl w:val="0"/>
          <w:numId w:val="10"/>
        </w:numPr>
        <w:jc w:val="both"/>
      </w:pPr>
      <w:r>
        <w:t>Equipment requests and inventories will be made by using the National Incident Management System (NIMS) Resource Typing, to the fullest extent possible.</w:t>
      </w:r>
    </w:p>
    <w:p w:rsidR="005B4FA8" w:rsidRDefault="00353810" w:rsidP="00D7020D">
      <w:pPr>
        <w:pStyle w:val="ListParagraph"/>
        <w:numPr>
          <w:ilvl w:val="0"/>
          <w:numId w:val="10"/>
        </w:numPr>
        <w:jc w:val="both"/>
      </w:pPr>
      <w:r>
        <w:t>Amateur</w:t>
      </w:r>
      <w:r w:rsidR="005B4FA8">
        <w:t xml:space="preserve"> Radio, through organizations such as ARES and TERT, may be critical during emergency response efforts.</w:t>
      </w:r>
    </w:p>
    <w:p w:rsidR="005B4FA8" w:rsidRDefault="005B4FA8" w:rsidP="00D7020D">
      <w:pPr>
        <w:pStyle w:val="ListParagraph"/>
        <w:numPr>
          <w:ilvl w:val="0"/>
          <w:numId w:val="10"/>
        </w:numPr>
        <w:jc w:val="both"/>
      </w:pPr>
      <w:r>
        <w:t>A 24/7/365 notification system will be provided for the public and response personnel.</w:t>
      </w:r>
    </w:p>
    <w:p w:rsidR="005B4FA8" w:rsidRDefault="005B4FA8" w:rsidP="00D7020D">
      <w:pPr>
        <w:pStyle w:val="ListParagraph"/>
        <w:numPr>
          <w:ilvl w:val="0"/>
          <w:numId w:val="10"/>
        </w:numPr>
        <w:jc w:val="both"/>
      </w:pPr>
      <w:r>
        <w:t>Federal communications support agencies identified in the Federal ESF</w:t>
      </w:r>
      <w:r w:rsidR="00A760BD">
        <w:t xml:space="preserve"> </w:t>
      </w:r>
      <w:r>
        <w:t>#2 – Communications will be tasked with transmitting information to the DWI Center.  In no instance will fatality lists be transmitted via amateur radio of the ARC 47.42 MHZ System.</w:t>
      </w:r>
    </w:p>
    <w:p w:rsidR="005B4FA8" w:rsidRDefault="005B4FA8" w:rsidP="00D7020D">
      <w:pPr>
        <w:pStyle w:val="ListParagraph"/>
        <w:numPr>
          <w:ilvl w:val="0"/>
          <w:numId w:val="10"/>
        </w:numPr>
        <w:tabs>
          <w:tab w:val="left" w:pos="1440"/>
        </w:tabs>
        <w:jc w:val="both"/>
      </w:pPr>
      <w:r>
        <w:t>Unified Command should be used to manage communication assets in the field due to the number and variety of government and private sector organizations that may be involved.</w:t>
      </w:r>
    </w:p>
    <w:p w:rsidR="005B4FA8" w:rsidRDefault="005B4FA8" w:rsidP="00D7020D">
      <w:pPr>
        <w:pStyle w:val="ListParagraph"/>
        <w:numPr>
          <w:ilvl w:val="0"/>
          <w:numId w:val="10"/>
        </w:numPr>
        <w:tabs>
          <w:tab w:val="left" w:pos="1440"/>
        </w:tabs>
        <w:jc w:val="both"/>
      </w:pPr>
      <w:r>
        <w:t xml:space="preserve">Functional Needs Population - </w:t>
      </w:r>
      <w:r w:rsidRPr="00DE6F19">
        <w:t>Most people who have limitations that interfere with the receipt of, and effective response to information are self-sufficient, but need alternate communication methods. The individual is usually the best resource for determining the method for effective communication. This group is a large and diverse population of those who have difficulties hearing, seeing, speaking, or understanding.  They may not be able to hear verbal announcements, see directional signage to assistance services, or understand how to get food, water and other assistance because of a hearing, understanding, cognitive or intellectual limitations.  This population includes, but is not limited to, persons who:</w:t>
      </w:r>
    </w:p>
    <w:p w:rsidR="005B4FA8" w:rsidRDefault="005B4FA8" w:rsidP="000B3408">
      <w:pPr>
        <w:pStyle w:val="ListParagraph"/>
        <w:numPr>
          <w:ilvl w:val="1"/>
          <w:numId w:val="10"/>
        </w:numPr>
        <w:jc w:val="both"/>
      </w:pPr>
      <w:r>
        <w:t>Are ethnically and culturally diverse</w:t>
      </w:r>
      <w:r w:rsidR="004745C7">
        <w:t>;</w:t>
      </w:r>
    </w:p>
    <w:p w:rsidR="005B4FA8" w:rsidRDefault="005B4FA8" w:rsidP="000B3408">
      <w:pPr>
        <w:pStyle w:val="ListParagraph"/>
        <w:numPr>
          <w:ilvl w:val="1"/>
          <w:numId w:val="10"/>
        </w:numPr>
        <w:jc w:val="both"/>
      </w:pPr>
      <w:r>
        <w:t>Have limitations or are unable to read or understand English</w:t>
      </w:r>
      <w:r w:rsidR="004745C7">
        <w:t>;</w:t>
      </w:r>
    </w:p>
    <w:p w:rsidR="005B4FA8" w:rsidRDefault="005B4FA8" w:rsidP="000B3408">
      <w:pPr>
        <w:pStyle w:val="ListParagraph"/>
        <w:numPr>
          <w:ilvl w:val="1"/>
          <w:numId w:val="10"/>
        </w:numPr>
        <w:jc w:val="both"/>
      </w:pPr>
      <w:r>
        <w:t>Have reduced or no ability to speak</w:t>
      </w:r>
      <w:r w:rsidR="004745C7">
        <w:t>;</w:t>
      </w:r>
    </w:p>
    <w:p w:rsidR="005B4FA8" w:rsidRDefault="005B4FA8" w:rsidP="000B3408">
      <w:pPr>
        <w:pStyle w:val="ListParagraph"/>
        <w:numPr>
          <w:ilvl w:val="1"/>
          <w:numId w:val="10"/>
        </w:numPr>
        <w:jc w:val="both"/>
      </w:pPr>
      <w:r>
        <w:t>Have reduced or no ability to hear</w:t>
      </w:r>
      <w:r w:rsidR="004745C7">
        <w:t>; and,</w:t>
      </w:r>
    </w:p>
    <w:p w:rsidR="005B4FA8" w:rsidRDefault="005B4FA8" w:rsidP="000B3408">
      <w:pPr>
        <w:pStyle w:val="ListParagraph"/>
        <w:numPr>
          <w:ilvl w:val="1"/>
          <w:numId w:val="10"/>
        </w:numPr>
        <w:jc w:val="both"/>
      </w:pPr>
      <w:r>
        <w:t>Have limitations in learning and understanding.</w:t>
      </w:r>
    </w:p>
    <w:p w:rsidR="005B4FA8" w:rsidRDefault="005B4FA8" w:rsidP="00D7020D">
      <w:pPr>
        <w:ind w:left="1080"/>
        <w:jc w:val="both"/>
      </w:pPr>
      <w:r>
        <w:rPr>
          <w:rFonts w:cs="Arial"/>
          <w:szCs w:val="20"/>
        </w:rPr>
        <w:t xml:space="preserve">In general, all ESFs may require technical assistance and/or guidance for meeting the needs of individuals with these challenges in a timely manner.  However, close </w:t>
      </w:r>
      <w:r>
        <w:rPr>
          <w:rFonts w:cs="Arial"/>
          <w:szCs w:val="20"/>
        </w:rPr>
        <w:lastRenderedPageBreak/>
        <w:t xml:space="preserve">collaboration and the development of unique strategies will occur with </w:t>
      </w:r>
      <w:r w:rsidR="004D7C45">
        <w:rPr>
          <w:rFonts w:cs="Arial"/>
          <w:szCs w:val="20"/>
        </w:rPr>
        <w:t>ESF# 15, Public Information.</w:t>
      </w:r>
    </w:p>
    <w:p w:rsidR="00F348CA" w:rsidRDefault="005B4FA8" w:rsidP="00A94AB6">
      <w:pPr>
        <w:pStyle w:val="Heading2"/>
      </w:pPr>
      <w:r>
        <w:t>Organization</w:t>
      </w:r>
    </w:p>
    <w:p w:rsidR="00590D3F" w:rsidRPr="009D263E" w:rsidRDefault="00590D3F" w:rsidP="009B42D5">
      <w:pPr>
        <w:pStyle w:val="ListParagraph"/>
        <w:numPr>
          <w:ilvl w:val="0"/>
          <w:numId w:val="11"/>
        </w:numPr>
        <w:jc w:val="both"/>
      </w:pPr>
      <w:r>
        <w:rPr>
          <w:b/>
        </w:rPr>
        <w:t>Organizational Chart (Command &amp; Control)</w:t>
      </w:r>
      <w:r w:rsidR="009B42D5">
        <w:rPr>
          <w:b/>
        </w:rPr>
        <w:t xml:space="preserve">: </w:t>
      </w:r>
      <w:r>
        <w:t>ESF</w:t>
      </w:r>
      <w:r w:rsidR="00A760BD">
        <w:t xml:space="preserve"> </w:t>
      </w:r>
      <w:r>
        <w:t>#2 shall function under the direction and control of the SEOC Logistics Chief  (See Organizational Chart</w:t>
      </w:r>
      <w:r w:rsidR="002C3C88">
        <w:t xml:space="preserve"> in SEOP Base Plan. Chapter IV.4</w:t>
      </w:r>
      <w:r>
        <w:t>.d).</w:t>
      </w:r>
    </w:p>
    <w:p w:rsidR="00FB2883" w:rsidRPr="00590D3F" w:rsidRDefault="00590D3F" w:rsidP="00D7020D">
      <w:pPr>
        <w:pStyle w:val="ListParagraph"/>
        <w:numPr>
          <w:ilvl w:val="0"/>
          <w:numId w:val="11"/>
        </w:numPr>
        <w:jc w:val="both"/>
      </w:pPr>
      <w:r>
        <w:rPr>
          <w:b/>
        </w:rPr>
        <w:t>Operational Facilities/Sites</w:t>
      </w:r>
    </w:p>
    <w:p w:rsidR="00590D3F" w:rsidRDefault="00590D3F" w:rsidP="00D7020D">
      <w:pPr>
        <w:pStyle w:val="ListParagraph"/>
        <w:numPr>
          <w:ilvl w:val="0"/>
          <w:numId w:val="0"/>
        </w:numPr>
        <w:ind w:left="1080"/>
        <w:jc w:val="both"/>
      </w:pPr>
      <w:r>
        <w:t>ESF</w:t>
      </w:r>
      <w:r w:rsidR="00A760BD">
        <w:t xml:space="preserve"> </w:t>
      </w:r>
      <w:r>
        <w:t>#2 may have to participate on several emergency teams and/or co-locate at several emergency facilities simultaneously (in-state or in another state through mutual aid).  A listing of the teams and facilities through which ESF</w:t>
      </w:r>
      <w:r w:rsidR="00A760BD">
        <w:t xml:space="preserve"> </w:t>
      </w:r>
      <w:r>
        <w:t>#2 may have to function follows:</w:t>
      </w:r>
    </w:p>
    <w:p w:rsidR="009D263E" w:rsidRPr="009D263E" w:rsidRDefault="00590D3F" w:rsidP="00877E55">
      <w:pPr>
        <w:pStyle w:val="ListParagraph"/>
        <w:numPr>
          <w:ilvl w:val="1"/>
          <w:numId w:val="9"/>
        </w:numPr>
        <w:jc w:val="both"/>
      </w:pPr>
      <w:r>
        <w:rPr>
          <w:b/>
        </w:rPr>
        <w:t xml:space="preserve">Evacuation, Staging, Reception, Sheltering Areas – </w:t>
      </w:r>
      <w:r>
        <w:t>In coordination with other ESFs and local entities, identify and maintain communications and notification capabilities for evacuation, surge and/or re-location of populations and response personnel and equipment.</w:t>
      </w:r>
    </w:p>
    <w:p w:rsidR="00610341" w:rsidRPr="00610341" w:rsidRDefault="00610341" w:rsidP="009B42D5">
      <w:pPr>
        <w:pStyle w:val="ListParagraph"/>
        <w:ind w:left="1080" w:hanging="360"/>
        <w:rPr>
          <w:b/>
        </w:rPr>
      </w:pPr>
      <w:r w:rsidRPr="00610341">
        <w:rPr>
          <w:b/>
        </w:rPr>
        <w:t>Policies</w:t>
      </w:r>
    </w:p>
    <w:p w:rsidR="00610341" w:rsidRPr="00610341" w:rsidRDefault="00610341" w:rsidP="00610341">
      <w:pPr>
        <w:pStyle w:val="ListParagraph"/>
        <w:numPr>
          <w:ilvl w:val="1"/>
          <w:numId w:val="9"/>
        </w:numPr>
        <w:rPr>
          <w:b/>
        </w:rPr>
      </w:pPr>
      <w:r w:rsidRPr="00610341">
        <w:rPr>
          <w:b/>
        </w:rPr>
        <w:t>General:</w:t>
      </w:r>
    </w:p>
    <w:p w:rsidR="00610341" w:rsidRPr="00590D3F" w:rsidRDefault="00610341" w:rsidP="00610341">
      <w:pPr>
        <w:pStyle w:val="ListParagraph"/>
        <w:numPr>
          <w:ilvl w:val="0"/>
          <w:numId w:val="0"/>
        </w:numPr>
        <w:ind w:left="1800"/>
      </w:pPr>
      <w:r>
        <w:rPr>
          <w:color w:val="000000"/>
        </w:rPr>
        <w:t>Actions initiated under ESF #2 are coordinated and conducted cooperatively with State and local incident management officials and with private entities, in coordination with the State Emergency Operations Center (SEOC). Each supporting agency is responsible for managing its respective assets and resources after receiving direction from the ESF</w:t>
      </w:r>
      <w:r w:rsidR="00F02B61">
        <w:rPr>
          <w:color w:val="000000"/>
        </w:rPr>
        <w:t xml:space="preserve"> </w:t>
      </w:r>
      <w:r w:rsidR="004A54AD">
        <w:rPr>
          <w:color w:val="000000"/>
        </w:rPr>
        <w:t>#2 Lead A</w:t>
      </w:r>
      <w:r>
        <w:rPr>
          <w:color w:val="000000"/>
        </w:rPr>
        <w:t>gency.</w:t>
      </w:r>
    </w:p>
    <w:p w:rsidR="00610341" w:rsidRPr="009D263E" w:rsidRDefault="00610341" w:rsidP="00610341"/>
    <w:p w:rsidR="004728A5" w:rsidRPr="00A94AB6" w:rsidRDefault="004728A5" w:rsidP="00971005">
      <w:pPr>
        <w:pStyle w:val="Heading1"/>
        <w:numPr>
          <w:ilvl w:val="0"/>
          <w:numId w:val="0"/>
        </w:numPr>
      </w:pPr>
      <w:r>
        <w:t>Phased Activities</w:t>
      </w:r>
    </w:p>
    <w:p w:rsidR="00205FBE" w:rsidRPr="00610341" w:rsidRDefault="00610341" w:rsidP="002019CD">
      <w:pPr>
        <w:pStyle w:val="Heading2"/>
        <w:numPr>
          <w:ilvl w:val="0"/>
          <w:numId w:val="29"/>
        </w:numPr>
      </w:pPr>
      <w:r>
        <w:t>Prevention/</w:t>
      </w:r>
      <w:r w:rsidR="00F348CA">
        <w:t>Preparedness Activities</w:t>
      </w:r>
    </w:p>
    <w:p w:rsidR="009D263E" w:rsidRDefault="00610341" w:rsidP="00971005">
      <w:pPr>
        <w:pStyle w:val="ListParagraph"/>
        <w:numPr>
          <w:ilvl w:val="0"/>
          <w:numId w:val="12"/>
        </w:numPr>
      </w:pPr>
      <w:r>
        <w:t>Plans are developed for the activation of ESF</w:t>
      </w:r>
      <w:r w:rsidR="00F02B61">
        <w:t xml:space="preserve"> </w:t>
      </w:r>
      <w:r>
        <w:t>#2. Develop preliminary staffing rosters in case of the activation of the SEOC or a request to ESF</w:t>
      </w:r>
      <w:r w:rsidR="00F02B61">
        <w:t xml:space="preserve"> </w:t>
      </w:r>
      <w:r>
        <w:t>#2.</w:t>
      </w:r>
    </w:p>
    <w:p w:rsidR="009D263E" w:rsidRDefault="00610341" w:rsidP="00971005">
      <w:pPr>
        <w:pStyle w:val="ListParagraph"/>
        <w:numPr>
          <w:ilvl w:val="0"/>
          <w:numId w:val="12"/>
        </w:numPr>
      </w:pPr>
      <w:r>
        <w:t>Staffing, contact numbers, etc. by all agencies involved in ESF</w:t>
      </w:r>
      <w:r w:rsidR="00F02B61">
        <w:t xml:space="preserve"> </w:t>
      </w:r>
      <w:r>
        <w:t>#2 are maintained and reviewed/updated on a periodic basis.</w:t>
      </w:r>
    </w:p>
    <w:p w:rsidR="00610341" w:rsidRPr="00610341" w:rsidRDefault="00610341" w:rsidP="00971005">
      <w:pPr>
        <w:pStyle w:val="ListParagraph"/>
        <w:numPr>
          <w:ilvl w:val="0"/>
          <w:numId w:val="12"/>
        </w:numPr>
        <w:autoSpaceDE w:val="0"/>
        <w:autoSpaceDN w:val="0"/>
        <w:adjustRightInd w:val="0"/>
        <w:jc w:val="both"/>
      </w:pPr>
      <w:r w:rsidRPr="00610341">
        <w:t>Periodic updates and planning information relative to ESF</w:t>
      </w:r>
      <w:r w:rsidR="00F02B61">
        <w:t xml:space="preserve"> </w:t>
      </w:r>
      <w:r w:rsidRPr="00610341">
        <w:t>#2 are shared among all ESF agencies.  Periodic meetings are held with all ESF</w:t>
      </w:r>
      <w:r w:rsidR="00F02B61">
        <w:t xml:space="preserve"> </w:t>
      </w:r>
      <w:r w:rsidRPr="00610341">
        <w:t>#2 agencies.</w:t>
      </w:r>
    </w:p>
    <w:p w:rsidR="00610341" w:rsidRPr="00610341" w:rsidRDefault="00610341" w:rsidP="00971005">
      <w:pPr>
        <w:pStyle w:val="ListParagraph"/>
        <w:numPr>
          <w:ilvl w:val="0"/>
          <w:numId w:val="12"/>
        </w:numPr>
        <w:autoSpaceDE w:val="0"/>
        <w:autoSpaceDN w:val="0"/>
        <w:adjustRightInd w:val="0"/>
        <w:jc w:val="both"/>
      </w:pPr>
      <w:r w:rsidRPr="00610341">
        <w:t>Appropriate plans and strategies are developed in advance of an incident to assure effective and efficient response by ESF</w:t>
      </w:r>
      <w:r w:rsidR="00F02B61">
        <w:t xml:space="preserve"> </w:t>
      </w:r>
      <w:r w:rsidRPr="00610341">
        <w:t>#2 agencies.  Plans should include appropriate “work-arounds” and assure compatibility of and redundancy to the systems.</w:t>
      </w:r>
    </w:p>
    <w:p w:rsidR="00610341" w:rsidRPr="00610341" w:rsidRDefault="00610341" w:rsidP="00971005">
      <w:pPr>
        <w:pStyle w:val="ListParagraph"/>
        <w:numPr>
          <w:ilvl w:val="0"/>
          <w:numId w:val="12"/>
        </w:numPr>
        <w:autoSpaceDE w:val="0"/>
        <w:autoSpaceDN w:val="0"/>
        <w:adjustRightInd w:val="0"/>
        <w:jc w:val="both"/>
      </w:pPr>
      <w:r w:rsidRPr="00610341">
        <w:t>Conduct</w:t>
      </w:r>
      <w:r w:rsidR="00531334">
        <w:t>ing</w:t>
      </w:r>
      <w:r w:rsidRPr="00610341">
        <w:t xml:space="preserve"> periodic testing and exercising of emergency communication and notification systems</w:t>
      </w:r>
      <w:r w:rsidR="00BF36B9">
        <w:t xml:space="preserve">. </w:t>
      </w:r>
      <w:r w:rsidRPr="00610341">
        <w:t>The ESF</w:t>
      </w:r>
      <w:r w:rsidR="00F02B61">
        <w:t xml:space="preserve"> </w:t>
      </w:r>
      <w:r w:rsidRPr="00610341">
        <w:t xml:space="preserve">#2 </w:t>
      </w:r>
      <w:proofErr w:type="gramStart"/>
      <w:r w:rsidRPr="00610341">
        <w:t>Appendix</w:t>
      </w:r>
      <w:proofErr w:type="gramEnd"/>
      <w:r w:rsidRPr="00610341">
        <w:t xml:space="preserve"> is maintained and reviewed with all ESF</w:t>
      </w:r>
      <w:r w:rsidR="00F02B61">
        <w:t xml:space="preserve"> </w:t>
      </w:r>
      <w:r w:rsidRPr="00610341">
        <w:t>#2 agencies to assure clear understanding of responsibilities and requirements.</w:t>
      </w:r>
    </w:p>
    <w:p w:rsidR="00610341" w:rsidRPr="00610341" w:rsidRDefault="00610341" w:rsidP="00971005">
      <w:pPr>
        <w:pStyle w:val="ListParagraph"/>
        <w:numPr>
          <w:ilvl w:val="0"/>
          <w:numId w:val="12"/>
        </w:numPr>
        <w:jc w:val="both"/>
        <w:rPr>
          <w:b/>
          <w:u w:val="single"/>
        </w:rPr>
      </w:pPr>
      <w:r w:rsidRPr="00610341">
        <w:t>ESF</w:t>
      </w:r>
      <w:r w:rsidR="00F02B61">
        <w:t xml:space="preserve"> </w:t>
      </w:r>
      <w:r w:rsidRPr="00610341">
        <w:t xml:space="preserve">#2 personnel should integrate </w:t>
      </w:r>
      <w:proofErr w:type="gramStart"/>
      <w:r w:rsidRPr="00610341">
        <w:t>NIMS</w:t>
      </w:r>
      <w:proofErr w:type="gramEnd"/>
      <w:r w:rsidRPr="00610341">
        <w:t xml:space="preserve"> principles in all planning. </w:t>
      </w:r>
    </w:p>
    <w:p w:rsidR="009D263E" w:rsidRDefault="00610341" w:rsidP="00971005">
      <w:pPr>
        <w:pStyle w:val="ListParagraph"/>
        <w:numPr>
          <w:ilvl w:val="0"/>
          <w:numId w:val="12"/>
        </w:numPr>
      </w:pPr>
      <w:r>
        <w:t>The probability and time period of the response and/or recovery phases for the event are evaluated. Development of an “After-Action Report” for ESF</w:t>
      </w:r>
      <w:r w:rsidR="00F02B61">
        <w:t xml:space="preserve"> </w:t>
      </w:r>
      <w:r>
        <w:t xml:space="preserve">#2 </w:t>
      </w:r>
      <w:r w:rsidR="00717274">
        <w:t>begins</w:t>
      </w:r>
      <w:r>
        <w:t xml:space="preserve"> if an incident is anticipated.</w:t>
      </w:r>
    </w:p>
    <w:p w:rsidR="00F348CA" w:rsidRDefault="00F348CA" w:rsidP="00D04BCF">
      <w:pPr>
        <w:pStyle w:val="Heading2"/>
      </w:pPr>
      <w:r>
        <w:t>Response Activities</w:t>
      </w:r>
    </w:p>
    <w:p w:rsidR="000B3408" w:rsidRDefault="000B3408" w:rsidP="00971005">
      <w:pPr>
        <w:numPr>
          <w:ilvl w:val="0"/>
          <w:numId w:val="2"/>
        </w:numPr>
        <w:tabs>
          <w:tab w:val="clear" w:pos="720"/>
          <w:tab w:val="left" w:pos="1080"/>
          <w:tab w:val="num" w:pos="1440"/>
        </w:tabs>
        <w:ind w:left="1080"/>
        <w:jc w:val="both"/>
        <w:rPr>
          <w:rFonts w:cs="Arial"/>
          <w:b/>
          <w:szCs w:val="20"/>
        </w:rPr>
      </w:pPr>
      <w:r>
        <w:rPr>
          <w:rFonts w:cs="Arial"/>
          <w:szCs w:val="20"/>
        </w:rPr>
        <w:t>Assign</w:t>
      </w:r>
      <w:r w:rsidR="005A36E1">
        <w:rPr>
          <w:rFonts w:cs="Arial"/>
          <w:szCs w:val="20"/>
        </w:rPr>
        <w:t>ing</w:t>
      </w:r>
      <w:r>
        <w:rPr>
          <w:rFonts w:cs="Arial"/>
          <w:szCs w:val="20"/>
        </w:rPr>
        <w:t xml:space="preserve"> and schedul</w:t>
      </w:r>
      <w:r w:rsidR="005A36E1">
        <w:rPr>
          <w:rFonts w:cs="Arial"/>
          <w:szCs w:val="20"/>
        </w:rPr>
        <w:t>ing</w:t>
      </w:r>
      <w:r>
        <w:rPr>
          <w:rFonts w:cs="Arial"/>
          <w:szCs w:val="20"/>
        </w:rPr>
        <w:t xml:space="preserve"> sufficient personnel to cover an activation of the SEOC for an extended period of time. Provid</w:t>
      </w:r>
      <w:r w:rsidR="005A36E1">
        <w:rPr>
          <w:rFonts w:cs="Arial"/>
          <w:szCs w:val="20"/>
        </w:rPr>
        <w:t>ing</w:t>
      </w:r>
      <w:r>
        <w:rPr>
          <w:rFonts w:cs="Arial"/>
          <w:szCs w:val="20"/>
        </w:rPr>
        <w:t xml:space="preserve"> updates and briefings for any new personnel </w:t>
      </w:r>
      <w:r>
        <w:rPr>
          <w:rFonts w:cs="Arial"/>
          <w:szCs w:val="20"/>
        </w:rPr>
        <w:lastRenderedPageBreak/>
        <w:t>reporting for ESF</w:t>
      </w:r>
      <w:r w:rsidR="00F02B61">
        <w:rPr>
          <w:rFonts w:cs="Arial"/>
          <w:szCs w:val="20"/>
        </w:rPr>
        <w:t xml:space="preserve"> </w:t>
      </w:r>
      <w:r>
        <w:rPr>
          <w:rFonts w:cs="Arial"/>
          <w:szCs w:val="20"/>
        </w:rPr>
        <w:t>#2 duty.</w:t>
      </w:r>
      <w:r>
        <w:rPr>
          <w:rFonts w:cs="Arial"/>
          <w:b/>
          <w:szCs w:val="20"/>
        </w:rPr>
        <w:t xml:space="preserve"> </w:t>
      </w:r>
      <w:r>
        <w:rPr>
          <w:rFonts w:cs="Arial"/>
          <w:szCs w:val="20"/>
        </w:rPr>
        <w:t>Maintain</w:t>
      </w:r>
      <w:r w:rsidR="005A36E1">
        <w:rPr>
          <w:rFonts w:cs="Arial"/>
          <w:szCs w:val="20"/>
        </w:rPr>
        <w:t>ing</w:t>
      </w:r>
      <w:r>
        <w:rPr>
          <w:rFonts w:cs="Arial"/>
          <w:szCs w:val="20"/>
        </w:rPr>
        <w:t xml:space="preserve"> and updat</w:t>
      </w:r>
      <w:r w:rsidR="005A36E1">
        <w:rPr>
          <w:rFonts w:cs="Arial"/>
          <w:szCs w:val="20"/>
        </w:rPr>
        <w:t>ing</w:t>
      </w:r>
      <w:r>
        <w:rPr>
          <w:rFonts w:cs="Arial"/>
          <w:szCs w:val="20"/>
        </w:rPr>
        <w:t xml:space="preserve"> WebEOC for all ESF</w:t>
      </w:r>
      <w:r w:rsidR="00F02B61">
        <w:rPr>
          <w:rFonts w:cs="Arial"/>
          <w:szCs w:val="20"/>
        </w:rPr>
        <w:t xml:space="preserve"> </w:t>
      </w:r>
      <w:r>
        <w:rPr>
          <w:rFonts w:cs="Arial"/>
          <w:szCs w:val="20"/>
        </w:rPr>
        <w:t>#2 agencies.</w:t>
      </w:r>
    </w:p>
    <w:p w:rsidR="000B3408" w:rsidRDefault="000B3408" w:rsidP="00971005">
      <w:pPr>
        <w:numPr>
          <w:ilvl w:val="0"/>
          <w:numId w:val="2"/>
        </w:numPr>
        <w:tabs>
          <w:tab w:val="clear" w:pos="720"/>
          <w:tab w:val="left" w:pos="1080"/>
        </w:tabs>
        <w:ind w:left="1080"/>
        <w:jc w:val="both"/>
        <w:rPr>
          <w:rFonts w:cs="Arial"/>
          <w:b/>
          <w:szCs w:val="20"/>
        </w:rPr>
      </w:pPr>
      <w:r>
        <w:rPr>
          <w:rFonts w:cs="Arial"/>
          <w:szCs w:val="20"/>
        </w:rPr>
        <w:t>Assess</w:t>
      </w:r>
      <w:r w:rsidR="005A36E1">
        <w:rPr>
          <w:rFonts w:cs="Arial"/>
          <w:szCs w:val="20"/>
        </w:rPr>
        <w:t>ing</w:t>
      </w:r>
      <w:r>
        <w:rPr>
          <w:rFonts w:cs="Arial"/>
          <w:szCs w:val="20"/>
        </w:rPr>
        <w:t xml:space="preserve"> the situation, types, availability, and location of response resources, technical support, and required services. Determin</w:t>
      </w:r>
      <w:r w:rsidR="005A36E1">
        <w:rPr>
          <w:rFonts w:cs="Arial"/>
          <w:szCs w:val="20"/>
        </w:rPr>
        <w:t>ing</w:t>
      </w:r>
      <w:r>
        <w:rPr>
          <w:rFonts w:cs="Arial"/>
          <w:szCs w:val="20"/>
        </w:rPr>
        <w:t xml:space="preserve"> priorities for protecting human safety and public welfare (impacted populations and response personnel).</w:t>
      </w:r>
    </w:p>
    <w:p w:rsidR="000B3408" w:rsidRDefault="000B3408" w:rsidP="00971005">
      <w:pPr>
        <w:numPr>
          <w:ilvl w:val="0"/>
          <w:numId w:val="2"/>
        </w:numPr>
        <w:tabs>
          <w:tab w:val="clear" w:pos="720"/>
          <w:tab w:val="left" w:pos="1080"/>
        </w:tabs>
        <w:ind w:left="1080"/>
        <w:jc w:val="both"/>
        <w:rPr>
          <w:rFonts w:cs="Arial"/>
          <w:b/>
          <w:szCs w:val="20"/>
        </w:rPr>
      </w:pPr>
      <w:r>
        <w:rPr>
          <w:rFonts w:cs="Arial"/>
          <w:szCs w:val="20"/>
        </w:rPr>
        <w:t>Plan</w:t>
      </w:r>
      <w:r w:rsidR="005A36E1">
        <w:rPr>
          <w:rFonts w:cs="Arial"/>
          <w:szCs w:val="20"/>
        </w:rPr>
        <w:t>ning</w:t>
      </w:r>
      <w:r>
        <w:rPr>
          <w:rFonts w:cs="Arial"/>
          <w:szCs w:val="20"/>
        </w:rPr>
        <w:t xml:space="preserve"> and prepar</w:t>
      </w:r>
      <w:r w:rsidR="005A36E1">
        <w:rPr>
          <w:rFonts w:cs="Arial"/>
          <w:szCs w:val="20"/>
        </w:rPr>
        <w:t>ing</w:t>
      </w:r>
      <w:r>
        <w:rPr>
          <w:rFonts w:cs="Arial"/>
          <w:szCs w:val="20"/>
        </w:rPr>
        <w:t xml:space="preserve"> communications and alerting systems to support the deployment of response personnel, Preliminary Damage Assessment Team and/or Damage Assessment Teams.</w:t>
      </w:r>
    </w:p>
    <w:p w:rsidR="000B3408" w:rsidRDefault="000B3408" w:rsidP="00971005">
      <w:pPr>
        <w:numPr>
          <w:ilvl w:val="0"/>
          <w:numId w:val="2"/>
        </w:numPr>
        <w:tabs>
          <w:tab w:val="clear" w:pos="720"/>
          <w:tab w:val="left" w:pos="1080"/>
        </w:tabs>
        <w:ind w:left="1080"/>
        <w:jc w:val="both"/>
        <w:rPr>
          <w:rFonts w:cs="Arial"/>
          <w:b/>
          <w:szCs w:val="20"/>
        </w:rPr>
      </w:pPr>
      <w:r>
        <w:rPr>
          <w:rFonts w:cs="Arial"/>
          <w:szCs w:val="20"/>
        </w:rPr>
        <w:t>Plan</w:t>
      </w:r>
      <w:r w:rsidR="005A36E1">
        <w:rPr>
          <w:rFonts w:cs="Arial"/>
          <w:szCs w:val="20"/>
        </w:rPr>
        <w:t>ning</w:t>
      </w:r>
      <w:r>
        <w:rPr>
          <w:rFonts w:cs="Arial"/>
          <w:szCs w:val="20"/>
        </w:rPr>
        <w:t xml:space="preserve"> and prepar</w:t>
      </w:r>
      <w:r w:rsidR="005A36E1">
        <w:rPr>
          <w:rFonts w:cs="Arial"/>
          <w:szCs w:val="20"/>
        </w:rPr>
        <w:t>ing</w:t>
      </w:r>
      <w:r>
        <w:rPr>
          <w:rFonts w:cs="Arial"/>
          <w:szCs w:val="20"/>
        </w:rPr>
        <w:t xml:space="preserve"> the communication and alerting systems needed to support the requests and directives resulting from a Governor declared State of Emergency and/or requests for a federal emergency/disaster declaration.  Includ</w:t>
      </w:r>
      <w:r w:rsidR="005A36E1">
        <w:rPr>
          <w:rFonts w:cs="Arial"/>
          <w:szCs w:val="20"/>
        </w:rPr>
        <w:t xml:space="preserve">ing </w:t>
      </w:r>
      <w:r>
        <w:rPr>
          <w:rFonts w:cs="Arial"/>
          <w:szCs w:val="20"/>
        </w:rPr>
        <w:t xml:space="preserve">the </w:t>
      </w:r>
      <w:r w:rsidR="004D7C45">
        <w:rPr>
          <w:rFonts w:cs="Arial"/>
          <w:szCs w:val="20"/>
        </w:rPr>
        <w:t>N</w:t>
      </w:r>
      <w:r w:rsidR="00971005">
        <w:rPr>
          <w:rFonts w:cs="Arial"/>
          <w:szCs w:val="20"/>
        </w:rPr>
        <w:t>.</w:t>
      </w:r>
      <w:r w:rsidR="004D7C45">
        <w:rPr>
          <w:rFonts w:cs="Arial"/>
          <w:szCs w:val="20"/>
        </w:rPr>
        <w:t>H</w:t>
      </w:r>
      <w:r w:rsidR="00971005">
        <w:rPr>
          <w:rFonts w:cs="Arial"/>
          <w:szCs w:val="20"/>
        </w:rPr>
        <w:t>.</w:t>
      </w:r>
      <w:r w:rsidR="004D7C45">
        <w:rPr>
          <w:rFonts w:cs="Arial"/>
          <w:szCs w:val="20"/>
        </w:rPr>
        <w:t xml:space="preserve"> State Police notification</w:t>
      </w:r>
      <w:r>
        <w:rPr>
          <w:rFonts w:cs="Arial"/>
          <w:szCs w:val="20"/>
        </w:rPr>
        <w:t xml:space="preserve"> and fan-out systems to response personnel on a 24-hour basis.</w:t>
      </w:r>
    </w:p>
    <w:p w:rsidR="000B3408" w:rsidRDefault="000B3408" w:rsidP="00971005">
      <w:pPr>
        <w:numPr>
          <w:ilvl w:val="0"/>
          <w:numId w:val="2"/>
        </w:numPr>
        <w:tabs>
          <w:tab w:val="clear" w:pos="720"/>
          <w:tab w:val="left" w:pos="1080"/>
        </w:tabs>
        <w:ind w:left="1080"/>
        <w:jc w:val="both"/>
        <w:rPr>
          <w:rFonts w:cs="Arial"/>
          <w:b/>
          <w:szCs w:val="20"/>
        </w:rPr>
      </w:pPr>
      <w:r>
        <w:rPr>
          <w:rFonts w:cs="Arial"/>
          <w:szCs w:val="20"/>
        </w:rPr>
        <w:t>Gather</w:t>
      </w:r>
      <w:r w:rsidR="005A36E1">
        <w:rPr>
          <w:rFonts w:cs="Arial"/>
          <w:szCs w:val="20"/>
        </w:rPr>
        <w:t>ing</w:t>
      </w:r>
      <w:r>
        <w:rPr>
          <w:rFonts w:cs="Arial"/>
          <w:szCs w:val="20"/>
        </w:rPr>
        <w:t xml:space="preserve"> and generat</w:t>
      </w:r>
      <w:r w:rsidR="005A36E1">
        <w:rPr>
          <w:rFonts w:cs="Arial"/>
          <w:szCs w:val="20"/>
        </w:rPr>
        <w:t>ing</w:t>
      </w:r>
      <w:r>
        <w:rPr>
          <w:rFonts w:cs="Arial"/>
          <w:szCs w:val="20"/>
        </w:rPr>
        <w:t xml:space="preserve"> information that will be needed for periodic briefings, situation reports or the development of incident action plans.</w:t>
      </w:r>
    </w:p>
    <w:p w:rsidR="00F348CA" w:rsidRDefault="00A542E2" w:rsidP="00D04BCF">
      <w:pPr>
        <w:pStyle w:val="Heading2"/>
      </w:pPr>
      <w:r>
        <w:t>Recovery Activities</w:t>
      </w:r>
    </w:p>
    <w:p w:rsidR="000B3408" w:rsidRDefault="000B3408" w:rsidP="00971005">
      <w:pPr>
        <w:numPr>
          <w:ilvl w:val="3"/>
          <w:numId w:val="2"/>
        </w:numPr>
        <w:ind w:left="1080"/>
        <w:jc w:val="both"/>
        <w:rPr>
          <w:rFonts w:cs="Arial"/>
          <w:szCs w:val="20"/>
        </w:rPr>
      </w:pPr>
      <w:r>
        <w:rPr>
          <w:rFonts w:cs="Arial"/>
          <w:szCs w:val="20"/>
        </w:rPr>
        <w:t>Assign</w:t>
      </w:r>
      <w:r w:rsidR="005A36E1">
        <w:rPr>
          <w:rFonts w:cs="Arial"/>
          <w:szCs w:val="20"/>
        </w:rPr>
        <w:t>ing</w:t>
      </w:r>
      <w:r>
        <w:rPr>
          <w:rFonts w:cs="Arial"/>
          <w:szCs w:val="20"/>
        </w:rPr>
        <w:t xml:space="preserve"> and schedul</w:t>
      </w:r>
      <w:r w:rsidR="005A36E1">
        <w:rPr>
          <w:rFonts w:cs="Arial"/>
          <w:szCs w:val="20"/>
        </w:rPr>
        <w:t>ing</w:t>
      </w:r>
      <w:r>
        <w:rPr>
          <w:rFonts w:cs="Arial"/>
          <w:szCs w:val="20"/>
        </w:rPr>
        <w:t xml:space="preserve"> sufficient personnel to cover an activation of the </w:t>
      </w:r>
      <w:r w:rsidR="00BF36B9">
        <w:rPr>
          <w:rFonts w:cs="Arial"/>
          <w:szCs w:val="20"/>
        </w:rPr>
        <w:t>L</w:t>
      </w:r>
      <w:r>
        <w:rPr>
          <w:rFonts w:cs="Arial"/>
          <w:szCs w:val="20"/>
        </w:rPr>
        <w:t>EOC for an extended period of time. Provid</w:t>
      </w:r>
      <w:r w:rsidR="005A36E1">
        <w:rPr>
          <w:rFonts w:cs="Arial"/>
          <w:szCs w:val="20"/>
        </w:rPr>
        <w:t>ing</w:t>
      </w:r>
      <w:r>
        <w:rPr>
          <w:rFonts w:cs="Arial"/>
          <w:szCs w:val="20"/>
        </w:rPr>
        <w:t xml:space="preserve"> updates and briefings for any new personnel reporting for ESF</w:t>
      </w:r>
      <w:r w:rsidR="00F02B61">
        <w:rPr>
          <w:rFonts w:cs="Arial"/>
          <w:szCs w:val="20"/>
        </w:rPr>
        <w:t xml:space="preserve"> </w:t>
      </w:r>
      <w:r>
        <w:rPr>
          <w:rFonts w:cs="Arial"/>
          <w:szCs w:val="20"/>
        </w:rPr>
        <w:t>#2 duty.</w:t>
      </w:r>
    </w:p>
    <w:p w:rsidR="000B3408" w:rsidRDefault="000B3408" w:rsidP="00971005">
      <w:pPr>
        <w:numPr>
          <w:ilvl w:val="3"/>
          <w:numId w:val="2"/>
        </w:numPr>
        <w:ind w:left="1080"/>
        <w:jc w:val="both"/>
        <w:rPr>
          <w:rFonts w:cs="Arial"/>
          <w:szCs w:val="20"/>
        </w:rPr>
      </w:pPr>
      <w:r>
        <w:rPr>
          <w:rFonts w:cs="Arial"/>
          <w:szCs w:val="20"/>
        </w:rPr>
        <w:t>Maintain</w:t>
      </w:r>
      <w:r w:rsidR="005A36E1">
        <w:rPr>
          <w:rFonts w:cs="Arial"/>
          <w:szCs w:val="20"/>
        </w:rPr>
        <w:t>ing</w:t>
      </w:r>
      <w:r>
        <w:rPr>
          <w:rFonts w:cs="Arial"/>
          <w:szCs w:val="20"/>
        </w:rPr>
        <w:t xml:space="preserve"> and updat</w:t>
      </w:r>
      <w:r w:rsidR="005A36E1">
        <w:rPr>
          <w:rFonts w:cs="Arial"/>
          <w:szCs w:val="20"/>
        </w:rPr>
        <w:t>ing</w:t>
      </w:r>
      <w:r>
        <w:rPr>
          <w:rFonts w:cs="Arial"/>
          <w:szCs w:val="20"/>
        </w:rPr>
        <w:t xml:space="preserve"> WebEOC as appropriate for all ESF</w:t>
      </w:r>
      <w:r w:rsidR="00F02B61">
        <w:rPr>
          <w:rFonts w:cs="Arial"/>
          <w:szCs w:val="20"/>
        </w:rPr>
        <w:t xml:space="preserve"> </w:t>
      </w:r>
      <w:r>
        <w:rPr>
          <w:rFonts w:cs="Arial"/>
          <w:szCs w:val="20"/>
        </w:rPr>
        <w:t>#2 agencies. Seek</w:t>
      </w:r>
      <w:r w:rsidR="005A36E1">
        <w:rPr>
          <w:rFonts w:cs="Arial"/>
          <w:szCs w:val="20"/>
        </w:rPr>
        <w:t>ing</w:t>
      </w:r>
      <w:r>
        <w:rPr>
          <w:rFonts w:cs="Arial"/>
          <w:szCs w:val="20"/>
        </w:rPr>
        <w:t xml:space="preserve"> information concerning projected date the SEOC will deactivate.</w:t>
      </w:r>
    </w:p>
    <w:p w:rsidR="00F348CA" w:rsidRDefault="00F348CA" w:rsidP="00A94AB6">
      <w:pPr>
        <w:pStyle w:val="Heading2"/>
      </w:pPr>
      <w:r>
        <w:t>Mitigation</w:t>
      </w:r>
    </w:p>
    <w:p w:rsidR="000B3408" w:rsidRDefault="000B3408" w:rsidP="00971005">
      <w:pPr>
        <w:numPr>
          <w:ilvl w:val="0"/>
          <w:numId w:val="3"/>
        </w:numPr>
        <w:tabs>
          <w:tab w:val="clear" w:pos="1800"/>
        </w:tabs>
        <w:ind w:left="1080"/>
        <w:jc w:val="both"/>
        <w:rPr>
          <w:rFonts w:cs="Arial"/>
          <w:szCs w:val="20"/>
        </w:rPr>
      </w:pPr>
      <w:r>
        <w:rPr>
          <w:rFonts w:cs="Arial"/>
          <w:szCs w:val="20"/>
        </w:rPr>
        <w:t>Provid</w:t>
      </w:r>
      <w:r w:rsidR="005A36E1">
        <w:rPr>
          <w:rFonts w:cs="Arial"/>
          <w:szCs w:val="20"/>
        </w:rPr>
        <w:t>ing</w:t>
      </w:r>
      <w:r>
        <w:rPr>
          <w:rFonts w:cs="Arial"/>
          <w:szCs w:val="20"/>
        </w:rPr>
        <w:t xml:space="preserve"> updates and briefings for any new personnel reporting for ESF</w:t>
      </w:r>
      <w:r w:rsidR="00F02B61">
        <w:rPr>
          <w:rFonts w:cs="Arial"/>
          <w:szCs w:val="20"/>
        </w:rPr>
        <w:t xml:space="preserve"> </w:t>
      </w:r>
      <w:r>
        <w:rPr>
          <w:rFonts w:cs="Arial"/>
          <w:szCs w:val="20"/>
        </w:rPr>
        <w:t xml:space="preserve">#2 duty. </w:t>
      </w:r>
    </w:p>
    <w:p w:rsidR="00D04BCF" w:rsidRDefault="000B3408" w:rsidP="00BF36B9">
      <w:pPr>
        <w:numPr>
          <w:ilvl w:val="0"/>
          <w:numId w:val="3"/>
        </w:numPr>
        <w:tabs>
          <w:tab w:val="clear" w:pos="1800"/>
        </w:tabs>
        <w:ind w:left="1080"/>
        <w:jc w:val="both"/>
        <w:rPr>
          <w:rFonts w:cs="Arial"/>
          <w:szCs w:val="20"/>
        </w:rPr>
      </w:pPr>
      <w:r>
        <w:rPr>
          <w:rFonts w:cs="Arial"/>
          <w:szCs w:val="20"/>
        </w:rPr>
        <w:t>Evaluat</w:t>
      </w:r>
      <w:r w:rsidR="005A36E1">
        <w:rPr>
          <w:rFonts w:cs="Arial"/>
          <w:szCs w:val="20"/>
        </w:rPr>
        <w:t>ing</w:t>
      </w:r>
      <w:r>
        <w:rPr>
          <w:rFonts w:cs="Arial"/>
          <w:szCs w:val="20"/>
        </w:rPr>
        <w:t xml:space="preserve"> the probability and time period of the mitigation and/or rede</w:t>
      </w:r>
      <w:r w:rsidR="00971005">
        <w:rPr>
          <w:rFonts w:cs="Arial"/>
          <w:szCs w:val="20"/>
        </w:rPr>
        <w:t xml:space="preserve">velopment phase for the event. </w:t>
      </w:r>
      <w:r>
        <w:rPr>
          <w:rFonts w:cs="Arial"/>
          <w:szCs w:val="20"/>
        </w:rPr>
        <w:t>Collaborat</w:t>
      </w:r>
      <w:r w:rsidR="005A36E1">
        <w:rPr>
          <w:rFonts w:cs="Arial"/>
          <w:szCs w:val="20"/>
        </w:rPr>
        <w:t>ing</w:t>
      </w:r>
      <w:r>
        <w:rPr>
          <w:rFonts w:cs="Arial"/>
          <w:szCs w:val="20"/>
        </w:rPr>
        <w:t xml:space="preserve"> with other ESF agencies regarding mitigation and/or redevelopment activities that may need ESF</w:t>
      </w:r>
      <w:r w:rsidR="00F02B61">
        <w:rPr>
          <w:rFonts w:cs="Arial"/>
          <w:szCs w:val="20"/>
        </w:rPr>
        <w:t xml:space="preserve"> </w:t>
      </w:r>
      <w:r>
        <w:rPr>
          <w:rFonts w:cs="Arial"/>
          <w:szCs w:val="20"/>
        </w:rPr>
        <w:t xml:space="preserve">#2 </w:t>
      </w:r>
      <w:proofErr w:type="gramStart"/>
      <w:r>
        <w:rPr>
          <w:rFonts w:cs="Arial"/>
          <w:szCs w:val="20"/>
        </w:rPr>
        <w:t>support</w:t>
      </w:r>
      <w:proofErr w:type="gramEnd"/>
      <w:r>
        <w:rPr>
          <w:rFonts w:cs="Arial"/>
          <w:szCs w:val="20"/>
        </w:rPr>
        <w:t xml:space="preserve">. </w:t>
      </w:r>
    </w:p>
    <w:p w:rsidR="00F348CA" w:rsidRDefault="00F348CA" w:rsidP="00971005">
      <w:pPr>
        <w:pStyle w:val="Heading1"/>
        <w:numPr>
          <w:ilvl w:val="0"/>
          <w:numId w:val="0"/>
        </w:numPr>
      </w:pPr>
      <w:r>
        <w:t>Roles &amp; Responsibilities</w:t>
      </w:r>
    </w:p>
    <w:p w:rsidR="00F348CA" w:rsidRDefault="00F348CA" w:rsidP="002019CD">
      <w:pPr>
        <w:pStyle w:val="Heading2"/>
        <w:numPr>
          <w:ilvl w:val="0"/>
          <w:numId w:val="14"/>
        </w:numPr>
      </w:pPr>
      <w:r>
        <w:t xml:space="preserve">Activities Associated with </w:t>
      </w:r>
      <w:r w:rsidR="004A54AD">
        <w:t>Function:</w:t>
      </w:r>
    </w:p>
    <w:p w:rsidR="00FD0279" w:rsidRPr="00FD0279" w:rsidRDefault="00FD0279" w:rsidP="00FD0279">
      <w:pPr>
        <w:ind w:firstLine="720"/>
      </w:pPr>
      <w:r>
        <w:rPr>
          <w:rFonts w:cs="Arial"/>
          <w:szCs w:val="20"/>
        </w:rPr>
        <w:t>ESF</w:t>
      </w:r>
      <w:r w:rsidR="00F02B61">
        <w:rPr>
          <w:rFonts w:cs="Arial"/>
          <w:szCs w:val="20"/>
        </w:rPr>
        <w:t xml:space="preserve"> </w:t>
      </w:r>
      <w:r>
        <w:rPr>
          <w:rFonts w:cs="Arial"/>
          <w:szCs w:val="20"/>
        </w:rPr>
        <w:t>#2 Lead and Support Agencies activities include:</w:t>
      </w:r>
    </w:p>
    <w:p w:rsidR="00FD0279" w:rsidRDefault="00FD0279" w:rsidP="00BF36B9">
      <w:pPr>
        <w:numPr>
          <w:ilvl w:val="0"/>
          <w:numId w:val="1"/>
        </w:numPr>
        <w:tabs>
          <w:tab w:val="clear" w:pos="1980"/>
          <w:tab w:val="num" w:pos="1080"/>
        </w:tabs>
        <w:ind w:left="1080"/>
        <w:jc w:val="both"/>
        <w:rPr>
          <w:rFonts w:cs="Arial"/>
          <w:szCs w:val="20"/>
        </w:rPr>
      </w:pPr>
      <w:r>
        <w:rPr>
          <w:rFonts w:cs="Arial"/>
          <w:szCs w:val="20"/>
        </w:rPr>
        <w:t>All ESF</w:t>
      </w:r>
      <w:r w:rsidR="00F02B61">
        <w:rPr>
          <w:rFonts w:cs="Arial"/>
          <w:szCs w:val="20"/>
        </w:rPr>
        <w:t xml:space="preserve"> </w:t>
      </w:r>
      <w:r>
        <w:rPr>
          <w:rFonts w:cs="Arial"/>
          <w:szCs w:val="20"/>
        </w:rPr>
        <w:t>#2 lead and support agencies will provide available, trained personnel to serve as ESF</w:t>
      </w:r>
      <w:r w:rsidR="00F02B61">
        <w:rPr>
          <w:rFonts w:cs="Arial"/>
          <w:szCs w:val="20"/>
        </w:rPr>
        <w:t xml:space="preserve"> </w:t>
      </w:r>
      <w:r>
        <w:rPr>
          <w:rFonts w:cs="Arial"/>
          <w:szCs w:val="20"/>
        </w:rPr>
        <w:t xml:space="preserve">#2 representatives in the SEOC, as capable. </w:t>
      </w:r>
    </w:p>
    <w:p w:rsidR="00FD0279" w:rsidRDefault="00FD0279" w:rsidP="00FD0279">
      <w:pPr>
        <w:numPr>
          <w:ilvl w:val="0"/>
          <w:numId w:val="1"/>
        </w:numPr>
        <w:tabs>
          <w:tab w:val="clear" w:pos="1980"/>
          <w:tab w:val="num" w:pos="1080"/>
        </w:tabs>
        <w:ind w:left="1080"/>
        <w:jc w:val="both"/>
        <w:rPr>
          <w:rFonts w:cs="Arial"/>
          <w:szCs w:val="20"/>
        </w:rPr>
      </w:pPr>
      <w:r>
        <w:rPr>
          <w:rFonts w:cs="Arial"/>
          <w:szCs w:val="20"/>
        </w:rPr>
        <w:t>Provid</w:t>
      </w:r>
      <w:r w:rsidR="003960A9">
        <w:rPr>
          <w:rFonts w:cs="Arial"/>
          <w:szCs w:val="20"/>
        </w:rPr>
        <w:t>ing</w:t>
      </w:r>
      <w:r>
        <w:rPr>
          <w:rFonts w:cs="Arial"/>
          <w:szCs w:val="20"/>
        </w:rPr>
        <w:t xml:space="preserve"> Subject Matter Experts (SME’s) as requested to support public notification and information and other emergency response activities.</w:t>
      </w:r>
    </w:p>
    <w:p w:rsidR="00FD0279" w:rsidRDefault="00FD0279" w:rsidP="00FD0279">
      <w:pPr>
        <w:numPr>
          <w:ilvl w:val="0"/>
          <w:numId w:val="1"/>
        </w:numPr>
        <w:tabs>
          <w:tab w:val="clear" w:pos="1980"/>
          <w:tab w:val="num" w:pos="1080"/>
        </w:tabs>
        <w:ind w:left="1080"/>
        <w:jc w:val="both"/>
        <w:rPr>
          <w:rFonts w:cs="Arial"/>
          <w:szCs w:val="20"/>
        </w:rPr>
      </w:pPr>
      <w:r>
        <w:rPr>
          <w:rFonts w:cs="Arial"/>
          <w:szCs w:val="20"/>
        </w:rPr>
        <w:t>Provid</w:t>
      </w:r>
      <w:r w:rsidR="003960A9">
        <w:rPr>
          <w:rFonts w:cs="Arial"/>
          <w:szCs w:val="20"/>
        </w:rPr>
        <w:t>ing</w:t>
      </w:r>
      <w:r>
        <w:rPr>
          <w:rFonts w:cs="Arial"/>
          <w:szCs w:val="20"/>
        </w:rPr>
        <w:t xml:space="preserve"> real-time assessment of communication capabilities and infrastructure including damages, outages, repairs, etc.</w:t>
      </w:r>
    </w:p>
    <w:p w:rsidR="00FD0279" w:rsidRDefault="00FD0279" w:rsidP="00FD0279">
      <w:pPr>
        <w:numPr>
          <w:ilvl w:val="0"/>
          <w:numId w:val="1"/>
        </w:numPr>
        <w:tabs>
          <w:tab w:val="clear" w:pos="1980"/>
          <w:tab w:val="num" w:pos="1080"/>
        </w:tabs>
        <w:ind w:left="1080"/>
        <w:jc w:val="both"/>
        <w:rPr>
          <w:rFonts w:cs="Arial"/>
          <w:szCs w:val="20"/>
        </w:rPr>
      </w:pPr>
      <w:r>
        <w:rPr>
          <w:rFonts w:cs="Arial"/>
          <w:szCs w:val="20"/>
        </w:rPr>
        <w:t>Assist</w:t>
      </w:r>
      <w:r w:rsidR="003960A9">
        <w:rPr>
          <w:rFonts w:cs="Arial"/>
          <w:szCs w:val="20"/>
        </w:rPr>
        <w:t>ing</w:t>
      </w:r>
      <w:r>
        <w:rPr>
          <w:rFonts w:cs="Arial"/>
          <w:szCs w:val="20"/>
        </w:rPr>
        <w:t xml:space="preserve"> in revisions/updating of </w:t>
      </w:r>
      <w:r w:rsidR="00BB4BC9">
        <w:rPr>
          <w:rFonts w:cs="Arial"/>
          <w:szCs w:val="20"/>
        </w:rPr>
        <w:t>the</w:t>
      </w:r>
      <w:r>
        <w:rPr>
          <w:rFonts w:cs="Arial"/>
          <w:szCs w:val="20"/>
        </w:rPr>
        <w:t xml:space="preserve"> </w:t>
      </w:r>
      <w:r w:rsidR="004D7C45">
        <w:rPr>
          <w:rFonts w:cs="Arial"/>
          <w:szCs w:val="20"/>
        </w:rPr>
        <w:t>ESF #2</w:t>
      </w:r>
      <w:r>
        <w:rPr>
          <w:rFonts w:cs="Arial"/>
          <w:szCs w:val="20"/>
        </w:rPr>
        <w:t xml:space="preserve"> and other appropriate and related response/mitigation plans.</w:t>
      </w:r>
    </w:p>
    <w:p w:rsidR="00FD0279" w:rsidRDefault="00FD0279" w:rsidP="00FD0279">
      <w:pPr>
        <w:numPr>
          <w:ilvl w:val="0"/>
          <w:numId w:val="1"/>
        </w:numPr>
        <w:tabs>
          <w:tab w:val="clear" w:pos="1980"/>
          <w:tab w:val="num" w:pos="1080"/>
        </w:tabs>
        <w:ind w:left="1080"/>
        <w:jc w:val="both"/>
        <w:rPr>
          <w:rFonts w:cs="Arial"/>
          <w:szCs w:val="20"/>
        </w:rPr>
      </w:pPr>
      <w:r>
        <w:rPr>
          <w:rFonts w:cs="Arial"/>
          <w:szCs w:val="20"/>
        </w:rPr>
        <w:t>Work</w:t>
      </w:r>
      <w:r w:rsidR="003960A9">
        <w:rPr>
          <w:rFonts w:cs="Arial"/>
          <w:szCs w:val="20"/>
        </w:rPr>
        <w:t>ing</w:t>
      </w:r>
      <w:r>
        <w:rPr>
          <w:rFonts w:cs="Arial"/>
          <w:szCs w:val="20"/>
        </w:rPr>
        <w:t xml:space="preserve"> with the Safety Officer</w:t>
      </w:r>
      <w:r w:rsidR="00C379A7">
        <w:rPr>
          <w:rFonts w:cs="Arial"/>
          <w:szCs w:val="20"/>
        </w:rPr>
        <w:t xml:space="preserve"> to</w:t>
      </w:r>
      <w:r>
        <w:rPr>
          <w:rFonts w:cs="Arial"/>
          <w:szCs w:val="20"/>
        </w:rPr>
        <w:t xml:space="preserve"> ensure the health and safety of response workers.</w:t>
      </w:r>
    </w:p>
    <w:p w:rsidR="00F348CA" w:rsidRDefault="00F348CA" w:rsidP="00D04BCF">
      <w:pPr>
        <w:pStyle w:val="Heading2"/>
      </w:pPr>
      <w:r>
        <w:t>Agency Specific</w:t>
      </w:r>
    </w:p>
    <w:p w:rsidR="00080C9A" w:rsidRPr="00080C9A" w:rsidRDefault="00080C9A" w:rsidP="00BF36B9">
      <w:pPr>
        <w:numPr>
          <w:ilvl w:val="0"/>
          <w:numId w:val="5"/>
        </w:numPr>
        <w:tabs>
          <w:tab w:val="clear" w:pos="1485"/>
          <w:tab w:val="num" w:pos="1080"/>
        </w:tabs>
        <w:spacing w:line="276" w:lineRule="auto"/>
        <w:ind w:hanging="765"/>
        <w:jc w:val="both"/>
        <w:rPr>
          <w:rFonts w:cs="Arial"/>
          <w:b/>
          <w:szCs w:val="20"/>
        </w:rPr>
      </w:pPr>
      <w:r>
        <w:rPr>
          <w:rFonts w:cs="Arial"/>
          <w:b/>
          <w:szCs w:val="20"/>
        </w:rPr>
        <w:t xml:space="preserve">Lead Agency: </w:t>
      </w:r>
    </w:p>
    <w:p w:rsidR="00D04BCF" w:rsidRDefault="00080C9A" w:rsidP="00877E55">
      <w:pPr>
        <w:numPr>
          <w:ilvl w:val="0"/>
          <w:numId w:val="5"/>
        </w:numPr>
        <w:tabs>
          <w:tab w:val="clear" w:pos="1485"/>
          <w:tab w:val="num" w:pos="1080"/>
        </w:tabs>
        <w:spacing w:line="276" w:lineRule="auto"/>
        <w:ind w:hanging="765"/>
        <w:jc w:val="both"/>
        <w:rPr>
          <w:rFonts w:cs="Arial"/>
          <w:b/>
          <w:szCs w:val="20"/>
        </w:rPr>
      </w:pPr>
      <w:r>
        <w:rPr>
          <w:rFonts w:cs="Arial"/>
          <w:b/>
          <w:szCs w:val="20"/>
        </w:rPr>
        <w:t>Support Agencies</w:t>
      </w:r>
    </w:p>
    <w:p w:rsidR="00667B30" w:rsidRDefault="00971005" w:rsidP="002019CD">
      <w:pPr>
        <w:numPr>
          <w:ilvl w:val="0"/>
          <w:numId w:val="15"/>
        </w:numPr>
        <w:ind w:left="1440"/>
        <w:rPr>
          <w:b/>
        </w:rPr>
      </w:pPr>
      <w:r>
        <w:rPr>
          <w:b/>
        </w:rPr>
        <w:t xml:space="preserve">N.H </w:t>
      </w:r>
      <w:r w:rsidR="00667B30">
        <w:rPr>
          <w:b/>
        </w:rPr>
        <w:t>Dep</w:t>
      </w:r>
      <w:r>
        <w:rPr>
          <w:b/>
        </w:rPr>
        <w:t>t.</w:t>
      </w:r>
      <w:r w:rsidR="00667B30">
        <w:rPr>
          <w:b/>
        </w:rPr>
        <w:t xml:space="preserve"> of Transportation</w:t>
      </w:r>
    </w:p>
    <w:p w:rsidR="00D04BCF" w:rsidRDefault="00F348CA" w:rsidP="00D04BCF">
      <w:pPr>
        <w:pStyle w:val="Heading2"/>
      </w:pPr>
      <w:r>
        <w:t>Coordination with Other Emergency Support Functions</w:t>
      </w:r>
    </w:p>
    <w:p w:rsidR="00877E55" w:rsidRDefault="002019CD" w:rsidP="004A54AD">
      <w:pPr>
        <w:ind w:firstLine="720"/>
      </w:pPr>
      <w:r>
        <w:rPr>
          <w:rFonts w:cs="Arial"/>
          <w:szCs w:val="20"/>
        </w:rPr>
        <w:t>All ESFs will coordinate, as appropriate, with other ESFs by providing:</w:t>
      </w:r>
    </w:p>
    <w:p w:rsidR="008377A5" w:rsidRDefault="00987FE3" w:rsidP="002019CD">
      <w:pPr>
        <w:numPr>
          <w:ilvl w:val="0"/>
          <w:numId w:val="16"/>
        </w:numPr>
        <w:spacing w:line="276" w:lineRule="auto"/>
        <w:ind w:left="1080"/>
      </w:pPr>
      <w:r>
        <w:rPr>
          <w:rFonts w:cs="Arial"/>
          <w:szCs w:val="20"/>
        </w:rPr>
        <w:t>Notifying available</w:t>
      </w:r>
      <w:r w:rsidR="002019CD">
        <w:rPr>
          <w:rFonts w:cs="Arial"/>
          <w:szCs w:val="20"/>
        </w:rPr>
        <w:t xml:space="preserve"> resources, including meeting specialized transportation needs.</w:t>
      </w:r>
    </w:p>
    <w:p w:rsidR="008377A5" w:rsidRDefault="002019CD" w:rsidP="002019CD">
      <w:pPr>
        <w:numPr>
          <w:ilvl w:val="0"/>
          <w:numId w:val="16"/>
        </w:numPr>
        <w:spacing w:line="276" w:lineRule="auto"/>
        <w:ind w:left="1080"/>
      </w:pPr>
      <w:r>
        <w:rPr>
          <w:rFonts w:cs="Arial"/>
          <w:szCs w:val="20"/>
        </w:rPr>
        <w:t>Providing availability of subject matter experts for specialized requirements.</w:t>
      </w:r>
    </w:p>
    <w:p w:rsidR="008377A5" w:rsidRDefault="002019CD" w:rsidP="002019CD">
      <w:pPr>
        <w:numPr>
          <w:ilvl w:val="0"/>
          <w:numId w:val="16"/>
        </w:numPr>
        <w:spacing w:line="276" w:lineRule="auto"/>
        <w:ind w:left="1080"/>
      </w:pPr>
      <w:r>
        <w:rPr>
          <w:rFonts w:cs="Arial"/>
          <w:szCs w:val="20"/>
        </w:rPr>
        <w:t>Coordinati</w:t>
      </w:r>
      <w:r w:rsidR="003A710E">
        <w:rPr>
          <w:rFonts w:cs="Arial"/>
          <w:szCs w:val="20"/>
        </w:rPr>
        <w:t>ng</w:t>
      </w:r>
      <w:r>
        <w:rPr>
          <w:rFonts w:cs="Arial"/>
          <w:szCs w:val="20"/>
        </w:rPr>
        <w:t xml:space="preserve"> all communications and messaging to the public through the PIO/JIC.</w:t>
      </w:r>
    </w:p>
    <w:p w:rsidR="002019CD" w:rsidRDefault="00B51D8A" w:rsidP="002019CD">
      <w:pPr>
        <w:numPr>
          <w:ilvl w:val="0"/>
          <w:numId w:val="16"/>
        </w:numPr>
        <w:spacing w:line="276" w:lineRule="auto"/>
        <w:ind w:left="1080"/>
      </w:pPr>
      <w:r>
        <w:rPr>
          <w:rFonts w:cs="Arial"/>
          <w:szCs w:val="20"/>
        </w:rPr>
        <w:lastRenderedPageBreak/>
        <w:t xml:space="preserve">Providing </w:t>
      </w:r>
      <w:r w:rsidR="002019CD">
        <w:rPr>
          <w:rFonts w:cs="Arial"/>
          <w:szCs w:val="20"/>
        </w:rPr>
        <w:t>communications and alerting support for other ESF responders and to meet needs as requested and as capable.</w:t>
      </w:r>
    </w:p>
    <w:p w:rsidR="00877E55" w:rsidRDefault="00F348CA" w:rsidP="00877E55">
      <w:pPr>
        <w:pStyle w:val="Heading2"/>
      </w:pPr>
      <w:r>
        <w:t xml:space="preserve">SEOP Hazard-Specific Incident </w:t>
      </w:r>
      <w:r w:rsidR="002F3D37">
        <w:t xml:space="preserve">Appendices </w:t>
      </w:r>
      <w:r>
        <w:t xml:space="preserve">with </w:t>
      </w:r>
      <w:r w:rsidR="00907ED0">
        <w:t>ESF</w:t>
      </w:r>
      <w:r w:rsidR="006E5D53">
        <w:t xml:space="preserve"> </w:t>
      </w:r>
      <w:r w:rsidR="002019CD">
        <w:t>#2 Responsibilities</w:t>
      </w:r>
    </w:p>
    <w:p w:rsidR="002019CD" w:rsidRDefault="002019CD" w:rsidP="002019CD">
      <w:pPr>
        <w:numPr>
          <w:ilvl w:val="0"/>
          <w:numId w:val="33"/>
        </w:numPr>
        <w:spacing w:line="276" w:lineRule="auto"/>
        <w:ind w:left="1080"/>
      </w:pPr>
      <w:r>
        <w:rPr>
          <w:rFonts w:cs="Arial"/>
          <w:szCs w:val="20"/>
        </w:rPr>
        <w:t>Terrorism</w:t>
      </w:r>
    </w:p>
    <w:p w:rsidR="008377A5" w:rsidRPr="002019CD" w:rsidRDefault="002019CD" w:rsidP="002019CD">
      <w:pPr>
        <w:numPr>
          <w:ilvl w:val="0"/>
          <w:numId w:val="33"/>
        </w:numPr>
        <w:spacing w:line="276" w:lineRule="auto"/>
        <w:ind w:left="1080"/>
      </w:pPr>
      <w:r>
        <w:rPr>
          <w:rFonts w:cs="Arial"/>
          <w:szCs w:val="20"/>
        </w:rPr>
        <w:t>Radiological Incident at Nuclear Power Plant</w:t>
      </w:r>
    </w:p>
    <w:p w:rsidR="002019CD" w:rsidRPr="002019CD" w:rsidRDefault="002019CD" w:rsidP="002019CD">
      <w:pPr>
        <w:numPr>
          <w:ilvl w:val="0"/>
          <w:numId w:val="33"/>
        </w:numPr>
        <w:spacing w:line="276" w:lineRule="auto"/>
        <w:ind w:left="1080"/>
      </w:pPr>
      <w:r>
        <w:rPr>
          <w:rFonts w:cs="Arial"/>
          <w:szCs w:val="20"/>
        </w:rPr>
        <w:t>Hazardous Materials</w:t>
      </w:r>
    </w:p>
    <w:p w:rsidR="002019CD" w:rsidRPr="002019CD" w:rsidRDefault="002019CD" w:rsidP="002019CD">
      <w:pPr>
        <w:numPr>
          <w:ilvl w:val="0"/>
          <w:numId w:val="33"/>
        </w:numPr>
        <w:spacing w:line="276" w:lineRule="auto"/>
        <w:ind w:left="1080"/>
      </w:pPr>
      <w:r>
        <w:rPr>
          <w:rFonts w:cs="Arial"/>
          <w:szCs w:val="20"/>
        </w:rPr>
        <w:t>Public Health Emergency</w:t>
      </w:r>
    </w:p>
    <w:p w:rsidR="00F348CA" w:rsidRDefault="00F348CA">
      <w:pPr>
        <w:ind w:left="1440"/>
        <w:jc w:val="both"/>
        <w:rPr>
          <w:rFonts w:cs="Arial"/>
          <w:szCs w:val="20"/>
        </w:rPr>
      </w:pPr>
    </w:p>
    <w:p w:rsidR="00F348CA" w:rsidRPr="00877E55" w:rsidRDefault="00F348CA" w:rsidP="00971005">
      <w:pPr>
        <w:pStyle w:val="Heading1"/>
        <w:numPr>
          <w:ilvl w:val="0"/>
          <w:numId w:val="0"/>
        </w:numPr>
        <w:rPr>
          <w:rFonts w:cs="Times New Roman"/>
          <w:szCs w:val="24"/>
        </w:rPr>
      </w:pPr>
      <w:r>
        <w:t>Administration and Logistics</w:t>
      </w:r>
    </w:p>
    <w:p w:rsidR="00F348CA" w:rsidRDefault="00A542E2" w:rsidP="002019CD">
      <w:pPr>
        <w:pStyle w:val="Heading2"/>
        <w:numPr>
          <w:ilvl w:val="0"/>
          <w:numId w:val="17"/>
        </w:numPr>
      </w:pPr>
      <w:r>
        <w:t>Policies</w:t>
      </w:r>
    </w:p>
    <w:p w:rsidR="008377A5" w:rsidRPr="002019CD" w:rsidRDefault="002019CD" w:rsidP="002019CD">
      <w:pPr>
        <w:numPr>
          <w:ilvl w:val="0"/>
          <w:numId w:val="34"/>
        </w:numPr>
        <w:spacing w:line="276" w:lineRule="auto"/>
      </w:pPr>
      <w:r>
        <w:rPr>
          <w:rFonts w:cs="Arial"/>
          <w:szCs w:val="20"/>
        </w:rPr>
        <w:t>All agency and ESF Plans provide for administrative and logistical support necessary to maintain a 24-hour, 7 day a week sustained operation.</w:t>
      </w:r>
    </w:p>
    <w:p w:rsidR="00F348CA" w:rsidRDefault="00A542E2" w:rsidP="00877E55">
      <w:pPr>
        <w:pStyle w:val="Heading2"/>
      </w:pPr>
      <w:r>
        <w:t>Notification and Reporting</w:t>
      </w:r>
    </w:p>
    <w:p w:rsidR="00F348CA" w:rsidRDefault="00F348CA" w:rsidP="002019CD">
      <w:pPr>
        <w:numPr>
          <w:ilvl w:val="0"/>
          <w:numId w:val="19"/>
        </w:numPr>
        <w:spacing w:line="276" w:lineRule="auto"/>
        <w:rPr>
          <w:b/>
        </w:rPr>
      </w:pPr>
      <w:r w:rsidRPr="00877E55">
        <w:rPr>
          <w:b/>
        </w:rPr>
        <w:t>Notification</w:t>
      </w:r>
    </w:p>
    <w:p w:rsidR="00F348CA" w:rsidRDefault="00F348CA">
      <w:pPr>
        <w:ind w:left="1260"/>
        <w:jc w:val="both"/>
        <w:rPr>
          <w:rFonts w:cs="Arial"/>
          <w:szCs w:val="20"/>
        </w:rPr>
      </w:pPr>
    </w:p>
    <w:p w:rsidR="00F348CA" w:rsidRDefault="00F348CA" w:rsidP="00971005">
      <w:pPr>
        <w:pStyle w:val="Heading1"/>
        <w:numPr>
          <w:ilvl w:val="0"/>
          <w:numId w:val="0"/>
        </w:numPr>
      </w:pPr>
      <w:r>
        <w:t>Development, Maintenance and Implementation of ESF</w:t>
      </w:r>
      <w:r w:rsidR="00A52533">
        <w:t>/SEOP</w:t>
      </w:r>
    </w:p>
    <w:p w:rsidR="000D04CB" w:rsidRDefault="00F348CA" w:rsidP="002019CD">
      <w:pPr>
        <w:pStyle w:val="Heading2"/>
        <w:numPr>
          <w:ilvl w:val="0"/>
          <w:numId w:val="22"/>
        </w:numPr>
      </w:pPr>
      <w:r>
        <w:t>Responsibilities</w:t>
      </w:r>
    </w:p>
    <w:p w:rsidR="008377A5" w:rsidRDefault="004264A9" w:rsidP="000D04CB">
      <w:pPr>
        <w:ind w:left="720"/>
        <w:jc w:val="both"/>
      </w:pPr>
      <w:r>
        <w:rPr>
          <w:rFonts w:cs="Arial"/>
          <w:szCs w:val="20"/>
        </w:rPr>
        <w:t>Development, maintenance and implementation of this Appendix rest</w:t>
      </w:r>
      <w:r w:rsidR="004A54AD">
        <w:rPr>
          <w:rFonts w:cs="Arial"/>
          <w:szCs w:val="20"/>
        </w:rPr>
        <w:t>s</w:t>
      </w:r>
      <w:r>
        <w:rPr>
          <w:rFonts w:cs="Arial"/>
          <w:szCs w:val="20"/>
        </w:rPr>
        <w:t xml:space="preserve"> with the Lead Agency in consultation and collaboration with the Support Agencies.</w:t>
      </w:r>
    </w:p>
    <w:p w:rsidR="000D04CB" w:rsidRDefault="00C416BA" w:rsidP="000D04CB">
      <w:pPr>
        <w:pStyle w:val="Heading2"/>
      </w:pPr>
      <w:r>
        <w:t xml:space="preserve">Corrective </w:t>
      </w:r>
      <w:r w:rsidR="008937BE">
        <w:t>A</w:t>
      </w:r>
      <w:r>
        <w:t>ctions</w:t>
      </w:r>
    </w:p>
    <w:p w:rsidR="008377A5" w:rsidRDefault="004264A9" w:rsidP="000D04CB">
      <w:pPr>
        <w:ind w:left="720"/>
        <w:jc w:val="both"/>
      </w:pPr>
      <w:r>
        <w:rPr>
          <w:rFonts w:cs="Arial"/>
          <w:szCs w:val="20"/>
        </w:rPr>
        <w:t>Following each activation, exercise, etc. in which this ESF has been activated, an After-Action</w:t>
      </w:r>
      <w:r w:rsidR="00971005">
        <w:rPr>
          <w:rFonts w:cs="Arial"/>
          <w:szCs w:val="20"/>
        </w:rPr>
        <w:t xml:space="preserve"> Report </w:t>
      </w:r>
      <w:r>
        <w:rPr>
          <w:rFonts w:cs="Arial"/>
          <w:szCs w:val="20"/>
        </w:rPr>
        <w:t>should be conducted by the Lead Agency with the appropriate Support Agencies.  A Corrective Action/Improvement Plan should be developed and incorporated into the ESF response activities when updated.</w:t>
      </w:r>
    </w:p>
    <w:p w:rsidR="000D04CB" w:rsidRDefault="00F348CA" w:rsidP="000D04CB">
      <w:pPr>
        <w:pStyle w:val="Heading2"/>
      </w:pPr>
      <w:r>
        <w:t>Updating &amp; Revision Procedures</w:t>
      </w:r>
    </w:p>
    <w:p w:rsidR="008377A5" w:rsidRDefault="004264A9" w:rsidP="00C819E3">
      <w:pPr>
        <w:ind w:left="720"/>
        <w:jc w:val="both"/>
      </w:pPr>
      <w:r>
        <w:rPr>
          <w:rFonts w:cs="Arial"/>
          <w:szCs w:val="20"/>
        </w:rPr>
        <w:t xml:space="preserve">The primary responsibility for the development and overall maintenance of the </w:t>
      </w:r>
      <w:r w:rsidR="00C819E3">
        <w:rPr>
          <w:rFonts w:cs="Arial"/>
          <w:szCs w:val="20"/>
        </w:rPr>
        <w:t>L</w:t>
      </w:r>
      <w:r w:rsidR="00971005">
        <w:rPr>
          <w:rFonts w:cs="Arial"/>
          <w:szCs w:val="20"/>
        </w:rPr>
        <w:t>EOP</w:t>
      </w:r>
      <w:r>
        <w:rPr>
          <w:rFonts w:cs="Arial"/>
          <w:szCs w:val="20"/>
        </w:rPr>
        <w:t xml:space="preserve"> belongs to </w:t>
      </w:r>
    </w:p>
    <w:p w:rsidR="00F348CA" w:rsidRDefault="00F348CA">
      <w:pPr>
        <w:ind w:left="900"/>
        <w:jc w:val="both"/>
        <w:rPr>
          <w:rFonts w:cs="Arial"/>
          <w:szCs w:val="20"/>
        </w:rPr>
      </w:pPr>
    </w:p>
    <w:p w:rsidR="00F348CA" w:rsidRDefault="00F348CA" w:rsidP="00971005">
      <w:pPr>
        <w:pStyle w:val="Heading1"/>
        <w:numPr>
          <w:ilvl w:val="0"/>
          <w:numId w:val="0"/>
        </w:numPr>
      </w:pPr>
      <w:r>
        <w:t>Attachments</w:t>
      </w:r>
    </w:p>
    <w:p w:rsidR="00F348CA" w:rsidRDefault="00F348CA" w:rsidP="002019CD">
      <w:pPr>
        <w:pStyle w:val="Heading2"/>
        <w:numPr>
          <w:ilvl w:val="0"/>
          <w:numId w:val="23"/>
        </w:numPr>
      </w:pPr>
      <w:r>
        <w:t>Plans</w:t>
      </w:r>
    </w:p>
    <w:p w:rsidR="00F348CA" w:rsidRDefault="00F348CA" w:rsidP="000D04CB">
      <w:pPr>
        <w:pStyle w:val="Heading2"/>
      </w:pPr>
      <w:r>
        <w:t>Listings/Maps</w:t>
      </w:r>
    </w:p>
    <w:p w:rsidR="004264A9" w:rsidRPr="004264A9" w:rsidRDefault="004264A9" w:rsidP="004264A9">
      <w:pPr>
        <w:ind w:left="720"/>
      </w:pPr>
      <w:r>
        <w:t>Maintained by Lead and Support Agencies</w:t>
      </w:r>
    </w:p>
    <w:p w:rsidR="00F348CA" w:rsidRDefault="00F348CA" w:rsidP="000D04CB">
      <w:pPr>
        <w:pStyle w:val="Heading2"/>
      </w:pPr>
      <w:r>
        <w:t>MOUs/LOAs</w:t>
      </w:r>
      <w:bookmarkStart w:id="0" w:name="_GoBack"/>
      <w:bookmarkEnd w:id="0"/>
    </w:p>
    <w:sectPr w:rsidR="00F348CA" w:rsidSect="00400FF0">
      <w:headerReference w:type="even" r:id="rId8"/>
      <w:headerReference w:type="default" r:id="rId9"/>
      <w:footerReference w:type="even" r:id="rId10"/>
      <w:footerReference w:type="default" r:id="rId11"/>
      <w:headerReference w:type="first" r:id="rId12"/>
      <w:footerReference w:type="first" r:id="rId13"/>
      <w:pgSz w:w="12240" w:h="15840"/>
      <w:pgMar w:top="152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59" w:rsidRDefault="00804459">
      <w:r>
        <w:separator/>
      </w:r>
    </w:p>
  </w:endnote>
  <w:endnote w:type="continuationSeparator" w:id="0">
    <w:p w:rsidR="00804459" w:rsidRDefault="00804459">
      <w:r>
        <w:continuationSeparator/>
      </w:r>
    </w:p>
  </w:endnote>
  <w:endnote w:type="continuationNotice" w:id="1">
    <w:p w:rsidR="00804459" w:rsidRDefault="00804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GGMK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CF" w:rsidRDefault="006D5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79" w:rsidRPr="00400FF0" w:rsidRDefault="006A3A79" w:rsidP="00400FF0">
    <w:pPr>
      <w:pStyle w:val="Footer"/>
      <w:pBdr>
        <w:top w:val="single" w:sz="4" w:space="1" w:color="011571"/>
      </w:pBdr>
      <w:tabs>
        <w:tab w:val="clear" w:pos="8640"/>
        <w:tab w:val="right" w:pos="9360"/>
      </w:tabs>
      <w:jc w:val="center"/>
      <w:rPr>
        <w:rFonts w:cs="Arial"/>
        <w:b/>
      </w:rPr>
    </w:pPr>
    <w:r w:rsidRPr="00400FF0">
      <w:rPr>
        <w:rFonts w:cs="Arial"/>
        <w:b/>
      </w:rPr>
      <w:t>ESF #</w:t>
    </w:r>
    <w:r>
      <w:rPr>
        <w:rFonts w:cs="Arial"/>
        <w:b/>
      </w:rPr>
      <w:t>2</w:t>
    </w:r>
    <w:r w:rsidRPr="00400FF0">
      <w:rPr>
        <w:rFonts w:cs="Arial"/>
        <w:b/>
      </w:rPr>
      <w:t xml:space="preserve">- </w:t>
    </w:r>
    <w:r w:rsidR="006D505A" w:rsidRPr="00400FF0">
      <w:rPr>
        <w:rFonts w:cs="Arial"/>
        <w:b/>
      </w:rPr>
      <w:fldChar w:fldCharType="begin"/>
    </w:r>
    <w:r w:rsidRPr="00400FF0">
      <w:rPr>
        <w:rFonts w:cs="Arial"/>
        <w:b/>
      </w:rPr>
      <w:instrText xml:space="preserve"> PAGE </w:instrText>
    </w:r>
    <w:r w:rsidR="006D505A" w:rsidRPr="00400FF0">
      <w:rPr>
        <w:rFonts w:cs="Arial"/>
        <w:b/>
      </w:rPr>
      <w:fldChar w:fldCharType="separate"/>
    </w:r>
    <w:r w:rsidR="006D5BCF">
      <w:rPr>
        <w:rFonts w:cs="Arial"/>
        <w:b/>
        <w:noProof/>
      </w:rPr>
      <w:t>6</w:t>
    </w:r>
    <w:r w:rsidR="006D505A" w:rsidRPr="00400FF0">
      <w:rPr>
        <w:rFonts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CF" w:rsidRDefault="006D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59" w:rsidRDefault="00804459">
      <w:r>
        <w:separator/>
      </w:r>
    </w:p>
  </w:footnote>
  <w:footnote w:type="continuationSeparator" w:id="0">
    <w:p w:rsidR="00804459" w:rsidRDefault="00804459">
      <w:r>
        <w:continuationSeparator/>
      </w:r>
    </w:p>
  </w:footnote>
  <w:footnote w:type="continuationNotice" w:id="1">
    <w:p w:rsidR="00804459" w:rsidRDefault="008044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79" w:rsidRDefault="006D5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7593" o:spid="_x0000_s2052" type="#_x0000_t136" style="position:absolute;margin-left:0;margin-top:0;width:473.75pt;height:135.35pt;rotation:315;z-index:-251655168;mso-position-horizontal:center;mso-position-horizontal-relative:margin;mso-position-vertical:center;mso-position-vertical-relative:margin" o:allowincell="f" fillcolor="#7f7f7f [1612]" stroked="f">
          <v:fill opacity=".5"/>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79" w:rsidRPr="00400FF0" w:rsidRDefault="006D5BCF" w:rsidP="00400FF0">
    <w:pPr>
      <w:pBdr>
        <w:bottom w:val="single" w:sz="24" w:space="1" w:color="E9A11E"/>
      </w:pBdr>
      <w:spacing w:line="360" w:lineRule="auto"/>
      <w:jc w:val="center"/>
      <w:rPr>
        <w:rFonts w:cs="Arial"/>
        <w:b/>
        <w:color w:val="01157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7594" o:spid="_x0000_s2053" type="#_x0000_t136" style="position:absolute;left:0;text-align:left;margin-left:0;margin-top:0;width:473.75pt;height:135.35pt;rotation:315;z-index:-251653120;mso-position-horizontal:center;mso-position-horizontal-relative:margin;mso-position-vertical:center;mso-position-vertical-relative:margin" o:allowincell="f" fillcolor="#7f7f7f [1612]" stroked="f">
          <v:fill opacity=".5"/>
          <v:textpath style="font-family:&quot;Arial&quot;;font-size:1pt" string="SAMPLE"/>
        </v:shape>
      </w:pict>
    </w:r>
    <w:r w:rsidR="006A3A79" w:rsidRPr="00400FF0">
      <w:rPr>
        <w:rFonts w:cs="Arial"/>
        <w:b/>
        <w:color w:val="011571"/>
      </w:rPr>
      <w:t>New Hampshire – State Emergency Operations Plan</w:t>
    </w:r>
  </w:p>
  <w:p w:rsidR="006A3A79" w:rsidRDefault="006A3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79" w:rsidRDefault="006D5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7592" o:spid="_x0000_s2051" type="#_x0000_t136" style="position:absolute;margin-left:0;margin-top:0;width:473.75pt;height:135.35pt;rotation:315;z-index:-251657216;mso-position-horizontal:center;mso-position-horizontal-relative:margin;mso-position-vertical:center;mso-position-vertical-relative:margin" o:allowincell="f" fillcolor="#7f7f7f [1612]" stroked="f">
          <v:fill opacity=".5"/>
          <v:textpath style="font-family:&quot;Arial&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BC"/>
    <w:multiLevelType w:val="hybridMultilevel"/>
    <w:tmpl w:val="9C04CD24"/>
    <w:lvl w:ilvl="0" w:tplc="64C431DA">
      <w:start w:val="1"/>
      <w:numFmt w:val="decimal"/>
      <w:lvlText w:val="%1."/>
      <w:lvlJc w:val="left"/>
      <w:pPr>
        <w:tabs>
          <w:tab w:val="num" w:pos="720"/>
        </w:tabs>
        <w:ind w:left="720" w:hanging="360"/>
      </w:pPr>
      <w:rPr>
        <w:b/>
      </w:rPr>
    </w:lvl>
    <w:lvl w:ilvl="1" w:tplc="844A726E">
      <w:start w:val="1"/>
      <w:numFmt w:val="decimal"/>
      <w:lvlText w:val="%2."/>
      <w:lvlJc w:val="left"/>
      <w:pPr>
        <w:tabs>
          <w:tab w:val="num" w:pos="1440"/>
        </w:tabs>
        <w:ind w:left="1440" w:hanging="360"/>
      </w:pPr>
      <w:rPr>
        <w:rFonts w:hint="default"/>
        <w:b/>
      </w:rPr>
    </w:lvl>
    <w:lvl w:ilvl="2" w:tplc="0EF667B0">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A76D3"/>
    <w:multiLevelType w:val="hybridMultilevel"/>
    <w:tmpl w:val="46AC9EB4"/>
    <w:lvl w:ilvl="0" w:tplc="C68C6D2C">
      <w:start w:val="1"/>
      <w:numFmt w:val="lowerRoman"/>
      <w:lvlText w:val="%1."/>
      <w:lvlJc w:val="right"/>
      <w:pPr>
        <w:ind w:left="27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D2786"/>
    <w:multiLevelType w:val="hybridMultilevel"/>
    <w:tmpl w:val="5C8844B0"/>
    <w:lvl w:ilvl="0" w:tplc="1304F096">
      <w:start w:val="1"/>
      <w:numFmt w:val="decimal"/>
      <w:pStyle w:val="ListParagraph"/>
      <w:lvlText w:val="%1."/>
      <w:lvlJc w:val="left"/>
      <w:pPr>
        <w:ind w:left="1080" w:hanging="360"/>
      </w:pPr>
      <w:rPr>
        <w:b/>
      </w:rPr>
    </w:lvl>
    <w:lvl w:ilvl="1" w:tplc="A4887FC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F7EA0"/>
    <w:multiLevelType w:val="hybridMultilevel"/>
    <w:tmpl w:val="B9D824A2"/>
    <w:lvl w:ilvl="0" w:tplc="BEAA298E">
      <w:start w:val="1"/>
      <w:numFmt w:val="lowerRoman"/>
      <w:lvlText w:val="%1."/>
      <w:lvlJc w:val="right"/>
      <w:pPr>
        <w:ind w:left="2700" w:hanging="360"/>
      </w:pPr>
      <w:rPr>
        <w:b w:val="0"/>
      </w:rPr>
    </w:lvl>
    <w:lvl w:ilvl="1" w:tplc="068ECEBA">
      <w:start w:val="11"/>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68066E"/>
    <w:multiLevelType w:val="hybridMultilevel"/>
    <w:tmpl w:val="25C2D204"/>
    <w:lvl w:ilvl="0" w:tplc="C95C80F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8E524B6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A5862"/>
    <w:multiLevelType w:val="hybridMultilevel"/>
    <w:tmpl w:val="BD80639A"/>
    <w:lvl w:ilvl="0" w:tplc="8612FAA4">
      <w:start w:val="1"/>
      <w:numFmt w:val="decimal"/>
      <w:lvlText w:val="%1."/>
      <w:lvlJc w:val="left"/>
      <w:pPr>
        <w:tabs>
          <w:tab w:val="num" w:pos="1980"/>
        </w:tabs>
        <w:ind w:left="1980" w:hanging="360"/>
      </w:pPr>
      <w:rPr>
        <w:rFonts w:hint="default"/>
        <w:b/>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16AA33F5"/>
    <w:multiLevelType w:val="hybridMultilevel"/>
    <w:tmpl w:val="DE841E76"/>
    <w:lvl w:ilvl="0" w:tplc="DE8882D6">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ABF3B3C"/>
    <w:multiLevelType w:val="hybridMultilevel"/>
    <w:tmpl w:val="5D948FDE"/>
    <w:lvl w:ilvl="0" w:tplc="26366A64">
      <w:start w:val="1"/>
      <w:numFmt w:val="decimal"/>
      <w:lvlText w:val="%1."/>
      <w:lvlJc w:val="left"/>
      <w:pPr>
        <w:tabs>
          <w:tab w:val="num" w:pos="1440"/>
        </w:tabs>
        <w:ind w:left="1440" w:hanging="360"/>
      </w:pPr>
      <w:rPr>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D3D7231"/>
    <w:multiLevelType w:val="hybridMultilevel"/>
    <w:tmpl w:val="7F9E4CE8"/>
    <w:lvl w:ilvl="0" w:tplc="F8848802">
      <w:start w:val="1"/>
      <w:numFmt w:val="lowerRoman"/>
      <w:lvlText w:val="%1."/>
      <w:lvlJc w:val="right"/>
      <w:pPr>
        <w:ind w:left="270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527FA9"/>
    <w:multiLevelType w:val="hybridMultilevel"/>
    <w:tmpl w:val="6F3499B8"/>
    <w:lvl w:ilvl="0" w:tplc="8FB6E124">
      <w:start w:val="1"/>
      <w:numFmt w:val="lowerRoman"/>
      <w:lvlText w:val="%1."/>
      <w:lvlJc w:val="right"/>
      <w:pPr>
        <w:ind w:left="2700" w:hanging="360"/>
      </w:pPr>
      <w:rPr>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1EAD101D"/>
    <w:multiLevelType w:val="hybridMultilevel"/>
    <w:tmpl w:val="5BCC2124"/>
    <w:lvl w:ilvl="0" w:tplc="EDEC1D40">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D7D66"/>
    <w:multiLevelType w:val="hybridMultilevel"/>
    <w:tmpl w:val="DD00C984"/>
    <w:lvl w:ilvl="0" w:tplc="8732E8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A27F7"/>
    <w:multiLevelType w:val="hybridMultilevel"/>
    <w:tmpl w:val="CC14DA3A"/>
    <w:lvl w:ilvl="0" w:tplc="8C9CCB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15B5B"/>
    <w:multiLevelType w:val="hybridMultilevel"/>
    <w:tmpl w:val="EB82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D6EC5"/>
    <w:multiLevelType w:val="hybridMultilevel"/>
    <w:tmpl w:val="0FE656B2"/>
    <w:lvl w:ilvl="0" w:tplc="4D74A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2526B"/>
    <w:multiLevelType w:val="hybridMultilevel"/>
    <w:tmpl w:val="A1C6A084"/>
    <w:lvl w:ilvl="0" w:tplc="89727C3E">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7406C"/>
    <w:multiLevelType w:val="hybridMultilevel"/>
    <w:tmpl w:val="5F9C540A"/>
    <w:lvl w:ilvl="0" w:tplc="595EEC62">
      <w:start w:val="1"/>
      <w:numFmt w:val="decimal"/>
      <w:lvlText w:val="%1."/>
      <w:lvlJc w:val="left"/>
      <w:pPr>
        <w:tabs>
          <w:tab w:val="num" w:pos="1485"/>
        </w:tabs>
        <w:ind w:left="1485" w:hanging="405"/>
      </w:pPr>
      <w:rPr>
        <w:rFonts w:hint="default"/>
      </w:rPr>
    </w:lvl>
    <w:lvl w:ilvl="1" w:tplc="905A3996">
      <w:start w:val="1"/>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9F40CAD"/>
    <w:multiLevelType w:val="hybridMultilevel"/>
    <w:tmpl w:val="888030D2"/>
    <w:lvl w:ilvl="0" w:tplc="6534D4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835A5"/>
    <w:multiLevelType w:val="hybridMultilevel"/>
    <w:tmpl w:val="58ECB5B8"/>
    <w:lvl w:ilvl="0" w:tplc="ED5684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20A08"/>
    <w:multiLevelType w:val="hybridMultilevel"/>
    <w:tmpl w:val="37A4EB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B68AC"/>
    <w:multiLevelType w:val="hybridMultilevel"/>
    <w:tmpl w:val="843EBF82"/>
    <w:lvl w:ilvl="0" w:tplc="5FD4CAC6">
      <w:start w:val="1"/>
      <w:numFmt w:val="lowerLetter"/>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4063E"/>
    <w:multiLevelType w:val="hybridMultilevel"/>
    <w:tmpl w:val="E05E1D14"/>
    <w:lvl w:ilvl="0" w:tplc="D66689BA">
      <w:start w:val="1"/>
      <w:numFmt w:val="lowerRoman"/>
      <w:lvlText w:val="%1."/>
      <w:lvlJc w:val="righ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5379168C"/>
    <w:multiLevelType w:val="hybridMultilevel"/>
    <w:tmpl w:val="58ECB5B8"/>
    <w:lvl w:ilvl="0" w:tplc="ED56842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824375"/>
    <w:multiLevelType w:val="hybridMultilevel"/>
    <w:tmpl w:val="3342D82C"/>
    <w:lvl w:ilvl="0" w:tplc="C0A62406">
      <w:start w:val="1"/>
      <w:numFmt w:val="low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A9E206A"/>
    <w:multiLevelType w:val="hybridMultilevel"/>
    <w:tmpl w:val="70422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54E47"/>
    <w:multiLevelType w:val="hybridMultilevel"/>
    <w:tmpl w:val="62F4B3E4"/>
    <w:lvl w:ilvl="0" w:tplc="A044FF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D7863"/>
    <w:multiLevelType w:val="hybridMultilevel"/>
    <w:tmpl w:val="6D305C4A"/>
    <w:lvl w:ilvl="0" w:tplc="26366A64">
      <w:start w:val="1"/>
      <w:numFmt w:val="decimal"/>
      <w:lvlText w:val="%1."/>
      <w:lvlJc w:val="left"/>
      <w:pPr>
        <w:tabs>
          <w:tab w:val="num" w:pos="2520"/>
        </w:tabs>
        <w:ind w:left="25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B17200"/>
    <w:multiLevelType w:val="hybridMultilevel"/>
    <w:tmpl w:val="98D80D5E"/>
    <w:lvl w:ilvl="0" w:tplc="26366A64">
      <w:start w:val="1"/>
      <w:numFmt w:val="decimal"/>
      <w:lvlText w:val="%1."/>
      <w:lvlJc w:val="left"/>
      <w:pPr>
        <w:tabs>
          <w:tab w:val="num" w:pos="2520"/>
        </w:tabs>
        <w:ind w:left="25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7147E4"/>
    <w:multiLevelType w:val="hybridMultilevel"/>
    <w:tmpl w:val="D1C2B53C"/>
    <w:lvl w:ilvl="0" w:tplc="758CFB3E">
      <w:start w:val="1"/>
      <w:numFmt w:val="lowerRoman"/>
      <w:lvlText w:val="%1."/>
      <w:lvlJc w:val="right"/>
      <w:pPr>
        <w:ind w:left="270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812293"/>
    <w:multiLevelType w:val="hybridMultilevel"/>
    <w:tmpl w:val="84264276"/>
    <w:lvl w:ilvl="0" w:tplc="0409000F">
      <w:start w:val="1"/>
      <w:numFmt w:val="decimal"/>
      <w:lvlText w:val="%1."/>
      <w:lvlJc w:val="left"/>
      <w:pPr>
        <w:tabs>
          <w:tab w:val="num" w:pos="1080"/>
        </w:tabs>
        <w:ind w:left="1080" w:hanging="360"/>
      </w:pPr>
    </w:lvl>
    <w:lvl w:ilvl="1" w:tplc="068ECEBA">
      <w:start w:val="11"/>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E3369A6"/>
    <w:multiLevelType w:val="hybridMultilevel"/>
    <w:tmpl w:val="8618EA44"/>
    <w:lvl w:ilvl="0" w:tplc="B0EA8F1E">
      <w:start w:val="1"/>
      <w:numFmt w:val="lowerRoman"/>
      <w:lvlText w:val="%1."/>
      <w:lvlJc w:val="right"/>
      <w:pPr>
        <w:ind w:left="2700" w:hanging="360"/>
      </w:pPr>
      <w:rPr>
        <w:b w:val="0"/>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71DD7981"/>
    <w:multiLevelType w:val="hybridMultilevel"/>
    <w:tmpl w:val="3CFE383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C66C9FE4">
      <w:start w:val="1"/>
      <w:numFmt w:val="lowerRoman"/>
      <w:lvlText w:val="%3."/>
      <w:lvlJc w:val="right"/>
      <w:pPr>
        <w:ind w:left="4140" w:hanging="180"/>
      </w:pPr>
      <w:rPr>
        <w:b w:val="0"/>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72851FE8"/>
    <w:multiLevelType w:val="hybridMultilevel"/>
    <w:tmpl w:val="A216C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8130A0"/>
    <w:multiLevelType w:val="hybridMultilevel"/>
    <w:tmpl w:val="93EAE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32F4275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856DE"/>
    <w:multiLevelType w:val="hybridMultilevel"/>
    <w:tmpl w:val="AFBE97A4"/>
    <w:lvl w:ilvl="0" w:tplc="068ECEBA">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E6E26"/>
    <w:multiLevelType w:val="hybridMultilevel"/>
    <w:tmpl w:val="D73248B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7AB30629"/>
    <w:multiLevelType w:val="hybridMultilevel"/>
    <w:tmpl w:val="46E67C3A"/>
    <w:lvl w:ilvl="0" w:tplc="26366A64">
      <w:start w:val="1"/>
      <w:numFmt w:val="decimal"/>
      <w:lvlText w:val="%1."/>
      <w:lvlJc w:val="left"/>
      <w:pPr>
        <w:tabs>
          <w:tab w:val="num" w:pos="2520"/>
        </w:tabs>
        <w:ind w:left="2520" w:hanging="360"/>
      </w:pPr>
      <w:rPr>
        <w:b/>
        <w:i w:val="0"/>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F3ED8"/>
    <w:multiLevelType w:val="hybridMultilevel"/>
    <w:tmpl w:val="C584131E"/>
    <w:lvl w:ilvl="0" w:tplc="DC6EEFA6">
      <w:start w:val="1"/>
      <w:numFmt w:val="lowerRoman"/>
      <w:lvlText w:val="%1."/>
      <w:lvlJc w:val="righ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5"/>
  </w:num>
  <w:num w:numId="2">
    <w:abstractNumId w:val="0"/>
  </w:num>
  <w:num w:numId="3">
    <w:abstractNumId w:val="6"/>
  </w:num>
  <w:num w:numId="4">
    <w:abstractNumId w:val="20"/>
  </w:num>
  <w:num w:numId="5">
    <w:abstractNumId w:val="16"/>
  </w:num>
  <w:num w:numId="6">
    <w:abstractNumId w:val="15"/>
  </w:num>
  <w:num w:numId="7">
    <w:abstractNumId w:val="15"/>
    <w:lvlOverride w:ilvl="0">
      <w:startOverride w:val="1"/>
    </w:lvlOverride>
  </w:num>
  <w:num w:numId="8">
    <w:abstractNumId w:val="15"/>
    <w:lvlOverride w:ilvl="0">
      <w:startOverride w:val="1"/>
    </w:lvlOverride>
  </w:num>
  <w:num w:numId="9">
    <w:abstractNumId w:val="2"/>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0"/>
  </w:num>
  <w:num w:numId="14">
    <w:abstractNumId w:val="15"/>
    <w:lvlOverride w:ilvl="0">
      <w:startOverride w:val="1"/>
    </w:lvlOverride>
  </w:num>
  <w:num w:numId="15">
    <w:abstractNumId w:val="4"/>
  </w:num>
  <w:num w:numId="16">
    <w:abstractNumId w:val="14"/>
  </w:num>
  <w:num w:numId="17">
    <w:abstractNumId w:val="15"/>
    <w:lvlOverride w:ilvl="0">
      <w:startOverride w:val="1"/>
    </w:lvlOverride>
  </w:num>
  <w:num w:numId="18">
    <w:abstractNumId w:val="18"/>
  </w:num>
  <w:num w:numId="19">
    <w:abstractNumId w:val="12"/>
  </w:num>
  <w:num w:numId="20">
    <w:abstractNumId w:val="23"/>
  </w:num>
  <w:num w:numId="21">
    <w:abstractNumId w:val="25"/>
  </w:num>
  <w:num w:numId="22">
    <w:abstractNumId w:val="15"/>
    <w:lvlOverride w:ilvl="0">
      <w:startOverride w:val="1"/>
    </w:lvlOverride>
  </w:num>
  <w:num w:numId="23">
    <w:abstractNumId w:val="15"/>
    <w:lvlOverride w:ilvl="0">
      <w:startOverride w:val="1"/>
    </w:lvlOverride>
  </w:num>
  <w:num w:numId="24">
    <w:abstractNumId w:val="17"/>
  </w:num>
  <w:num w:numId="25">
    <w:abstractNumId w:val="11"/>
  </w:num>
  <w:num w:numId="26">
    <w:abstractNumId w:val="24"/>
  </w:num>
  <w:num w:numId="27">
    <w:abstractNumId w:val="2"/>
    <w:lvlOverride w:ilvl="0">
      <w:startOverride w:val="1"/>
    </w:lvlOverride>
  </w:num>
  <w:num w:numId="28">
    <w:abstractNumId w:val="2"/>
    <w:lvlOverride w:ilvl="0">
      <w:startOverride w:val="1"/>
    </w:lvlOverride>
  </w:num>
  <w:num w:numId="29">
    <w:abstractNumId w:val="15"/>
    <w:lvlOverride w:ilvl="0">
      <w:startOverride w:val="1"/>
    </w:lvlOverride>
  </w:num>
  <w:num w:numId="30">
    <w:abstractNumId w:val="35"/>
  </w:num>
  <w:num w:numId="31">
    <w:abstractNumId w:val="21"/>
  </w:num>
  <w:num w:numId="32">
    <w:abstractNumId w:val="37"/>
  </w:num>
  <w:num w:numId="33">
    <w:abstractNumId w:val="19"/>
  </w:num>
  <w:num w:numId="34">
    <w:abstractNumId w:val="22"/>
  </w:num>
  <w:num w:numId="35">
    <w:abstractNumId w:val="7"/>
  </w:num>
  <w:num w:numId="36">
    <w:abstractNumId w:val="26"/>
  </w:num>
  <w:num w:numId="37">
    <w:abstractNumId w:val="27"/>
  </w:num>
  <w:num w:numId="38">
    <w:abstractNumId w:val="36"/>
  </w:num>
  <w:num w:numId="39">
    <w:abstractNumId w:val="32"/>
  </w:num>
  <w:num w:numId="40">
    <w:abstractNumId w:val="29"/>
  </w:num>
  <w:num w:numId="41">
    <w:abstractNumId w:val="34"/>
  </w:num>
  <w:num w:numId="42">
    <w:abstractNumId w:val="33"/>
  </w:num>
  <w:num w:numId="43">
    <w:abstractNumId w:val="31"/>
  </w:num>
  <w:num w:numId="44">
    <w:abstractNumId w:val="9"/>
  </w:num>
  <w:num w:numId="45">
    <w:abstractNumId w:val="28"/>
  </w:num>
  <w:num w:numId="46">
    <w:abstractNumId w:val="8"/>
  </w:num>
  <w:num w:numId="47">
    <w:abstractNumId w:val="1"/>
  </w:num>
  <w:num w:numId="48">
    <w:abstractNumId w:val="3"/>
  </w:num>
  <w:num w:numId="49">
    <w:abstractNumId w:val="30"/>
  </w:num>
  <w:num w:numId="50">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3C"/>
    <w:rsid w:val="00004C93"/>
    <w:rsid w:val="00004F5E"/>
    <w:rsid w:val="00011960"/>
    <w:rsid w:val="00013E86"/>
    <w:rsid w:val="000165AE"/>
    <w:rsid w:val="000168C4"/>
    <w:rsid w:val="00017373"/>
    <w:rsid w:val="0005194A"/>
    <w:rsid w:val="00064663"/>
    <w:rsid w:val="00080C9A"/>
    <w:rsid w:val="000856E6"/>
    <w:rsid w:val="0009513F"/>
    <w:rsid w:val="000A2121"/>
    <w:rsid w:val="000A2E08"/>
    <w:rsid w:val="000A3AD4"/>
    <w:rsid w:val="000B3408"/>
    <w:rsid w:val="000C044D"/>
    <w:rsid w:val="000C0B89"/>
    <w:rsid w:val="000D04CB"/>
    <w:rsid w:val="000D5247"/>
    <w:rsid w:val="000D61B1"/>
    <w:rsid w:val="000E1C97"/>
    <w:rsid w:val="000E6F4C"/>
    <w:rsid w:val="000F07D7"/>
    <w:rsid w:val="001023F5"/>
    <w:rsid w:val="001103B5"/>
    <w:rsid w:val="0011753B"/>
    <w:rsid w:val="00117FF7"/>
    <w:rsid w:val="00140390"/>
    <w:rsid w:val="001537AE"/>
    <w:rsid w:val="00163806"/>
    <w:rsid w:val="001950D3"/>
    <w:rsid w:val="001B0B15"/>
    <w:rsid w:val="001B1770"/>
    <w:rsid w:val="001B67C9"/>
    <w:rsid w:val="002019CD"/>
    <w:rsid w:val="00205FBE"/>
    <w:rsid w:val="00206EE0"/>
    <w:rsid w:val="00210E80"/>
    <w:rsid w:val="002164DA"/>
    <w:rsid w:val="0024738E"/>
    <w:rsid w:val="002539C9"/>
    <w:rsid w:val="002551FE"/>
    <w:rsid w:val="00255D7A"/>
    <w:rsid w:val="002619A5"/>
    <w:rsid w:val="00266A73"/>
    <w:rsid w:val="00275F48"/>
    <w:rsid w:val="0027663B"/>
    <w:rsid w:val="00286294"/>
    <w:rsid w:val="002C3840"/>
    <w:rsid w:val="002C3C88"/>
    <w:rsid w:val="002D3EB6"/>
    <w:rsid w:val="002E3CF7"/>
    <w:rsid w:val="002F23EB"/>
    <w:rsid w:val="002F355E"/>
    <w:rsid w:val="002F3D37"/>
    <w:rsid w:val="002F4C02"/>
    <w:rsid w:val="002F4FB9"/>
    <w:rsid w:val="00300B48"/>
    <w:rsid w:val="0030488C"/>
    <w:rsid w:val="00311DC0"/>
    <w:rsid w:val="00316C50"/>
    <w:rsid w:val="0032498B"/>
    <w:rsid w:val="003315E4"/>
    <w:rsid w:val="00342024"/>
    <w:rsid w:val="003422D9"/>
    <w:rsid w:val="0034568B"/>
    <w:rsid w:val="00353810"/>
    <w:rsid w:val="00355D39"/>
    <w:rsid w:val="00381303"/>
    <w:rsid w:val="003960A9"/>
    <w:rsid w:val="003A710E"/>
    <w:rsid w:val="003B2BD1"/>
    <w:rsid w:val="003D26AB"/>
    <w:rsid w:val="003F4C6F"/>
    <w:rsid w:val="00400FF0"/>
    <w:rsid w:val="004264A9"/>
    <w:rsid w:val="00433555"/>
    <w:rsid w:val="0045004A"/>
    <w:rsid w:val="00452EDF"/>
    <w:rsid w:val="00462CC2"/>
    <w:rsid w:val="004639DE"/>
    <w:rsid w:val="004728A5"/>
    <w:rsid w:val="004745C7"/>
    <w:rsid w:val="0048202C"/>
    <w:rsid w:val="004A54AD"/>
    <w:rsid w:val="004A68A5"/>
    <w:rsid w:val="004B7F81"/>
    <w:rsid w:val="004C5B81"/>
    <w:rsid w:val="004D7C45"/>
    <w:rsid w:val="004F194E"/>
    <w:rsid w:val="004F2570"/>
    <w:rsid w:val="00503E2E"/>
    <w:rsid w:val="00516915"/>
    <w:rsid w:val="0052157D"/>
    <w:rsid w:val="00521607"/>
    <w:rsid w:val="00525207"/>
    <w:rsid w:val="00531334"/>
    <w:rsid w:val="005317C4"/>
    <w:rsid w:val="00541E54"/>
    <w:rsid w:val="00564836"/>
    <w:rsid w:val="0057547E"/>
    <w:rsid w:val="00590D3F"/>
    <w:rsid w:val="005A04BE"/>
    <w:rsid w:val="005A36E1"/>
    <w:rsid w:val="005A6CDC"/>
    <w:rsid w:val="005A74F5"/>
    <w:rsid w:val="005B4FA8"/>
    <w:rsid w:val="005D2ED9"/>
    <w:rsid w:val="005F795D"/>
    <w:rsid w:val="00610341"/>
    <w:rsid w:val="006150C6"/>
    <w:rsid w:val="00633C6D"/>
    <w:rsid w:val="006439E8"/>
    <w:rsid w:val="00654F93"/>
    <w:rsid w:val="006679F3"/>
    <w:rsid w:val="00667B30"/>
    <w:rsid w:val="0067765F"/>
    <w:rsid w:val="0068493C"/>
    <w:rsid w:val="00687D1C"/>
    <w:rsid w:val="00697132"/>
    <w:rsid w:val="006A3A79"/>
    <w:rsid w:val="006A56ED"/>
    <w:rsid w:val="006A713A"/>
    <w:rsid w:val="006B04EE"/>
    <w:rsid w:val="006B0597"/>
    <w:rsid w:val="006B0C21"/>
    <w:rsid w:val="006D505A"/>
    <w:rsid w:val="006D5BCF"/>
    <w:rsid w:val="006E5D53"/>
    <w:rsid w:val="006F14ED"/>
    <w:rsid w:val="00707C74"/>
    <w:rsid w:val="0071075F"/>
    <w:rsid w:val="00717274"/>
    <w:rsid w:val="007237BB"/>
    <w:rsid w:val="0072516C"/>
    <w:rsid w:val="00725A01"/>
    <w:rsid w:val="00731777"/>
    <w:rsid w:val="007718E7"/>
    <w:rsid w:val="00782139"/>
    <w:rsid w:val="00793B93"/>
    <w:rsid w:val="007A121C"/>
    <w:rsid w:val="007A13B4"/>
    <w:rsid w:val="007D40B0"/>
    <w:rsid w:val="007E3D5A"/>
    <w:rsid w:val="007E406F"/>
    <w:rsid w:val="00804459"/>
    <w:rsid w:val="00816D14"/>
    <w:rsid w:val="00820E8B"/>
    <w:rsid w:val="0082270F"/>
    <w:rsid w:val="00825497"/>
    <w:rsid w:val="008368A6"/>
    <w:rsid w:val="008377A5"/>
    <w:rsid w:val="008545A0"/>
    <w:rsid w:val="0086167E"/>
    <w:rsid w:val="008712A6"/>
    <w:rsid w:val="00877E55"/>
    <w:rsid w:val="00886196"/>
    <w:rsid w:val="008937BE"/>
    <w:rsid w:val="008A0E67"/>
    <w:rsid w:val="008A5C0B"/>
    <w:rsid w:val="008B0CEA"/>
    <w:rsid w:val="008B2EFE"/>
    <w:rsid w:val="008C006A"/>
    <w:rsid w:val="008D76DB"/>
    <w:rsid w:val="008E2551"/>
    <w:rsid w:val="008E5ECC"/>
    <w:rsid w:val="008F0BB4"/>
    <w:rsid w:val="009005D7"/>
    <w:rsid w:val="00903FDD"/>
    <w:rsid w:val="009079FC"/>
    <w:rsid w:val="00907ED0"/>
    <w:rsid w:val="00911815"/>
    <w:rsid w:val="00915FE7"/>
    <w:rsid w:val="009168F8"/>
    <w:rsid w:val="009534B0"/>
    <w:rsid w:val="009541C8"/>
    <w:rsid w:val="009546A1"/>
    <w:rsid w:val="009561DC"/>
    <w:rsid w:val="00963ECB"/>
    <w:rsid w:val="00971005"/>
    <w:rsid w:val="00971CED"/>
    <w:rsid w:val="00974578"/>
    <w:rsid w:val="00983328"/>
    <w:rsid w:val="009851CA"/>
    <w:rsid w:val="009851FC"/>
    <w:rsid w:val="00986E83"/>
    <w:rsid w:val="00987FE3"/>
    <w:rsid w:val="0099156F"/>
    <w:rsid w:val="00996736"/>
    <w:rsid w:val="009A5481"/>
    <w:rsid w:val="009B42D5"/>
    <w:rsid w:val="009B7490"/>
    <w:rsid w:val="009D263E"/>
    <w:rsid w:val="009E18F6"/>
    <w:rsid w:val="009E648A"/>
    <w:rsid w:val="009E6D5C"/>
    <w:rsid w:val="00A008CE"/>
    <w:rsid w:val="00A06758"/>
    <w:rsid w:val="00A52533"/>
    <w:rsid w:val="00A542E2"/>
    <w:rsid w:val="00A760BD"/>
    <w:rsid w:val="00A84C49"/>
    <w:rsid w:val="00A94AB6"/>
    <w:rsid w:val="00AA6868"/>
    <w:rsid w:val="00AB0636"/>
    <w:rsid w:val="00AB1F47"/>
    <w:rsid w:val="00AB3BE4"/>
    <w:rsid w:val="00AC0D90"/>
    <w:rsid w:val="00AC4F35"/>
    <w:rsid w:val="00AD07F5"/>
    <w:rsid w:val="00AD6B07"/>
    <w:rsid w:val="00AE496A"/>
    <w:rsid w:val="00AE5A93"/>
    <w:rsid w:val="00AF2FBE"/>
    <w:rsid w:val="00B10E1F"/>
    <w:rsid w:val="00B11EE4"/>
    <w:rsid w:val="00B12FBE"/>
    <w:rsid w:val="00B21D05"/>
    <w:rsid w:val="00B51D8A"/>
    <w:rsid w:val="00B623AD"/>
    <w:rsid w:val="00B94BEF"/>
    <w:rsid w:val="00B958C3"/>
    <w:rsid w:val="00BB095E"/>
    <w:rsid w:val="00BB4BC9"/>
    <w:rsid w:val="00BC6713"/>
    <w:rsid w:val="00BC6894"/>
    <w:rsid w:val="00BD71E5"/>
    <w:rsid w:val="00BF36B9"/>
    <w:rsid w:val="00C043BB"/>
    <w:rsid w:val="00C05140"/>
    <w:rsid w:val="00C073DA"/>
    <w:rsid w:val="00C23EB1"/>
    <w:rsid w:val="00C33E14"/>
    <w:rsid w:val="00C379A7"/>
    <w:rsid w:val="00C37F5B"/>
    <w:rsid w:val="00C416BA"/>
    <w:rsid w:val="00C63A16"/>
    <w:rsid w:val="00C64306"/>
    <w:rsid w:val="00C65A1A"/>
    <w:rsid w:val="00C75DFF"/>
    <w:rsid w:val="00C779A5"/>
    <w:rsid w:val="00C819E3"/>
    <w:rsid w:val="00C857AD"/>
    <w:rsid w:val="00C91D9F"/>
    <w:rsid w:val="00CA43E3"/>
    <w:rsid w:val="00CB656A"/>
    <w:rsid w:val="00CC2707"/>
    <w:rsid w:val="00CC47BA"/>
    <w:rsid w:val="00CC563D"/>
    <w:rsid w:val="00CD5A49"/>
    <w:rsid w:val="00CD6F04"/>
    <w:rsid w:val="00CE1449"/>
    <w:rsid w:val="00CE6A9B"/>
    <w:rsid w:val="00CF21B5"/>
    <w:rsid w:val="00CF3763"/>
    <w:rsid w:val="00CF54D6"/>
    <w:rsid w:val="00D008E9"/>
    <w:rsid w:val="00D04BCF"/>
    <w:rsid w:val="00D20E00"/>
    <w:rsid w:val="00D43028"/>
    <w:rsid w:val="00D44286"/>
    <w:rsid w:val="00D63552"/>
    <w:rsid w:val="00D6512F"/>
    <w:rsid w:val="00D7020D"/>
    <w:rsid w:val="00D92D2A"/>
    <w:rsid w:val="00DA46EC"/>
    <w:rsid w:val="00DD1D4D"/>
    <w:rsid w:val="00DD7453"/>
    <w:rsid w:val="00DE7AE7"/>
    <w:rsid w:val="00DF5282"/>
    <w:rsid w:val="00DF7E2F"/>
    <w:rsid w:val="00E02E7E"/>
    <w:rsid w:val="00E15755"/>
    <w:rsid w:val="00E17552"/>
    <w:rsid w:val="00E41374"/>
    <w:rsid w:val="00E61749"/>
    <w:rsid w:val="00E63937"/>
    <w:rsid w:val="00E95178"/>
    <w:rsid w:val="00EA71AF"/>
    <w:rsid w:val="00EA78CC"/>
    <w:rsid w:val="00EB18A4"/>
    <w:rsid w:val="00EB28DC"/>
    <w:rsid w:val="00EB3117"/>
    <w:rsid w:val="00EC1A8A"/>
    <w:rsid w:val="00EC4BB9"/>
    <w:rsid w:val="00F00EA8"/>
    <w:rsid w:val="00F02B61"/>
    <w:rsid w:val="00F227D8"/>
    <w:rsid w:val="00F2653D"/>
    <w:rsid w:val="00F3218B"/>
    <w:rsid w:val="00F348CA"/>
    <w:rsid w:val="00F4136D"/>
    <w:rsid w:val="00F45ADD"/>
    <w:rsid w:val="00F50808"/>
    <w:rsid w:val="00F51401"/>
    <w:rsid w:val="00F52158"/>
    <w:rsid w:val="00F65AF9"/>
    <w:rsid w:val="00F730DF"/>
    <w:rsid w:val="00F836E7"/>
    <w:rsid w:val="00F86BBE"/>
    <w:rsid w:val="00F87060"/>
    <w:rsid w:val="00FB2883"/>
    <w:rsid w:val="00FC2D76"/>
    <w:rsid w:val="00FC72C9"/>
    <w:rsid w:val="00FD0279"/>
    <w:rsid w:val="00FD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CF"/>
    <w:rPr>
      <w:rFonts w:ascii="Arial" w:hAnsi="Arial"/>
      <w:sz w:val="20"/>
    </w:rPr>
  </w:style>
  <w:style w:type="paragraph" w:styleId="Heading1">
    <w:name w:val="heading 1"/>
    <w:basedOn w:val="Normal"/>
    <w:next w:val="Normal"/>
    <w:qFormat/>
    <w:rsid w:val="00D04BCF"/>
    <w:pPr>
      <w:keepNext/>
      <w:numPr>
        <w:numId w:val="13"/>
      </w:numPr>
      <w:pBdr>
        <w:bottom w:val="single" w:sz="4" w:space="1" w:color="011571"/>
      </w:pBdr>
      <w:spacing w:before="120" w:after="120"/>
      <w:ind w:left="360" w:hanging="360"/>
      <w:outlineLvl w:val="0"/>
    </w:pPr>
    <w:rPr>
      <w:rFonts w:cs="Arial"/>
      <w:b/>
      <w:bCs/>
      <w:smallCaps/>
      <w:color w:val="011571"/>
      <w:sz w:val="24"/>
      <w:szCs w:val="28"/>
    </w:rPr>
  </w:style>
  <w:style w:type="paragraph" w:styleId="Heading2">
    <w:name w:val="heading 2"/>
    <w:basedOn w:val="Normal"/>
    <w:next w:val="Normal"/>
    <w:qFormat/>
    <w:rsid w:val="00D04BCF"/>
    <w:pPr>
      <w:keepNext/>
      <w:numPr>
        <w:numId w:val="6"/>
      </w:numPr>
      <w:spacing w:before="240" w:after="60"/>
      <w:outlineLvl w:val="1"/>
    </w:pPr>
    <w:rPr>
      <w:rFonts w:cs="Arial"/>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1DC"/>
    <w:pPr>
      <w:tabs>
        <w:tab w:val="center" w:pos="4320"/>
        <w:tab w:val="right" w:pos="8640"/>
      </w:tabs>
    </w:pPr>
  </w:style>
  <w:style w:type="paragraph" w:styleId="Footer">
    <w:name w:val="footer"/>
    <w:aliases w:val="F,FooterL"/>
    <w:basedOn w:val="Normal"/>
    <w:link w:val="FooterChar"/>
    <w:uiPriority w:val="99"/>
    <w:rsid w:val="009561DC"/>
    <w:pPr>
      <w:tabs>
        <w:tab w:val="center" w:pos="4320"/>
        <w:tab w:val="right" w:pos="8640"/>
      </w:tabs>
    </w:pPr>
  </w:style>
  <w:style w:type="paragraph" w:styleId="BodyTextIndent2">
    <w:name w:val="Body Text Indent 2"/>
    <w:basedOn w:val="Normal"/>
    <w:rsid w:val="009561DC"/>
    <w:pPr>
      <w:ind w:left="720"/>
      <w:jc w:val="both"/>
    </w:pPr>
    <w:rPr>
      <w:rFonts w:cs="Arial"/>
      <w:szCs w:val="20"/>
    </w:rPr>
  </w:style>
  <w:style w:type="character" w:styleId="PageNumber">
    <w:name w:val="page number"/>
    <w:basedOn w:val="DefaultParagraphFont"/>
    <w:rsid w:val="009561DC"/>
  </w:style>
  <w:style w:type="paragraph" w:styleId="BodyTextIndent">
    <w:name w:val="Body Text Indent"/>
    <w:basedOn w:val="Normal"/>
    <w:next w:val="Normal"/>
    <w:link w:val="BodyTextIndentChar"/>
    <w:rsid w:val="009561DC"/>
    <w:pPr>
      <w:autoSpaceDE w:val="0"/>
      <w:autoSpaceDN w:val="0"/>
      <w:adjustRightInd w:val="0"/>
    </w:pPr>
    <w:rPr>
      <w:rFonts w:ascii="KGGMKF+Arial" w:hAnsi="KGGMKF+Arial"/>
    </w:rPr>
  </w:style>
  <w:style w:type="paragraph" w:styleId="BodyTextIndent3">
    <w:name w:val="Body Text Indent 3"/>
    <w:basedOn w:val="Normal"/>
    <w:rsid w:val="009561DC"/>
    <w:pPr>
      <w:spacing w:after="120"/>
      <w:ind w:left="360"/>
    </w:pPr>
    <w:rPr>
      <w:sz w:val="16"/>
      <w:szCs w:val="16"/>
    </w:rPr>
  </w:style>
  <w:style w:type="paragraph" w:customStyle="1" w:styleId="Default">
    <w:name w:val="Default"/>
    <w:rsid w:val="009561DC"/>
    <w:pPr>
      <w:autoSpaceDE w:val="0"/>
      <w:autoSpaceDN w:val="0"/>
      <w:adjustRightInd w:val="0"/>
    </w:pPr>
    <w:rPr>
      <w:rFonts w:ascii="KGGMKF+Arial" w:hAnsi="KGGMKF+Arial" w:cs="KGGMKF+Arial"/>
      <w:color w:val="000000"/>
    </w:rPr>
  </w:style>
  <w:style w:type="paragraph" w:styleId="BalloonText">
    <w:name w:val="Balloon Text"/>
    <w:basedOn w:val="Normal"/>
    <w:semiHidden/>
    <w:rsid w:val="009561DC"/>
    <w:rPr>
      <w:rFonts w:ascii="Tahoma" w:hAnsi="Tahoma" w:cs="Tahoma"/>
      <w:sz w:val="16"/>
      <w:szCs w:val="16"/>
    </w:rPr>
  </w:style>
  <w:style w:type="paragraph" w:customStyle="1" w:styleId="1">
    <w:name w:val="1"/>
    <w:basedOn w:val="Normal"/>
    <w:semiHidden/>
    <w:rsid w:val="000D61B1"/>
    <w:pPr>
      <w:widowControl w:val="0"/>
      <w:snapToGrid w:val="0"/>
      <w:spacing w:after="160" w:line="240" w:lineRule="exact"/>
    </w:pPr>
    <w:rPr>
      <w:rFonts w:ascii="Verdana" w:hAnsi="Verdana"/>
      <w:szCs w:val="20"/>
    </w:rPr>
  </w:style>
  <w:style w:type="character" w:styleId="CommentReference">
    <w:name w:val="annotation reference"/>
    <w:rsid w:val="006A713A"/>
    <w:rPr>
      <w:sz w:val="16"/>
      <w:szCs w:val="16"/>
    </w:rPr>
  </w:style>
  <w:style w:type="paragraph" w:styleId="CommentText">
    <w:name w:val="annotation text"/>
    <w:basedOn w:val="Normal"/>
    <w:link w:val="CommentTextChar"/>
    <w:rsid w:val="006A713A"/>
    <w:rPr>
      <w:szCs w:val="20"/>
    </w:rPr>
  </w:style>
  <w:style w:type="character" w:customStyle="1" w:styleId="CommentTextChar">
    <w:name w:val="Comment Text Char"/>
    <w:basedOn w:val="DefaultParagraphFont"/>
    <w:link w:val="CommentText"/>
    <w:rsid w:val="006A713A"/>
  </w:style>
  <w:style w:type="paragraph" w:styleId="CommentSubject">
    <w:name w:val="annotation subject"/>
    <w:basedOn w:val="CommentText"/>
    <w:next w:val="CommentText"/>
    <w:link w:val="CommentSubjectChar"/>
    <w:rsid w:val="006A713A"/>
    <w:rPr>
      <w:b/>
      <w:bCs/>
    </w:rPr>
  </w:style>
  <w:style w:type="character" w:customStyle="1" w:styleId="CommentSubjectChar">
    <w:name w:val="Comment Subject Char"/>
    <w:link w:val="CommentSubject"/>
    <w:rsid w:val="006A713A"/>
    <w:rPr>
      <w:b/>
      <w:bCs/>
    </w:rPr>
  </w:style>
  <w:style w:type="paragraph" w:styleId="ListParagraph">
    <w:name w:val="List Paragraph"/>
    <w:aliases w:val="Numbered List"/>
    <w:basedOn w:val="Normal"/>
    <w:uiPriority w:val="34"/>
    <w:qFormat/>
    <w:rsid w:val="00974578"/>
    <w:pPr>
      <w:numPr>
        <w:numId w:val="9"/>
      </w:numPr>
      <w:spacing w:line="276" w:lineRule="auto"/>
      <w:ind w:left="1260" w:hanging="540"/>
    </w:pPr>
    <w:rPr>
      <w:rFonts w:cs="Arial"/>
      <w:szCs w:val="20"/>
    </w:rPr>
  </w:style>
  <w:style w:type="character" w:customStyle="1" w:styleId="FooterChar">
    <w:name w:val="Footer Char"/>
    <w:aliases w:val="F Char,FooterL Char"/>
    <w:basedOn w:val="DefaultParagraphFont"/>
    <w:link w:val="Footer"/>
    <w:uiPriority w:val="99"/>
    <w:locked/>
    <w:rsid w:val="00400FF0"/>
    <w:rPr>
      <w:sz w:val="24"/>
      <w:szCs w:val="24"/>
    </w:rPr>
  </w:style>
  <w:style w:type="character" w:styleId="Strong">
    <w:name w:val="Strong"/>
    <w:qFormat/>
    <w:rsid w:val="00400FF0"/>
    <w:rPr>
      <w:rFonts w:ascii="Arial" w:hAnsi="Arial"/>
      <w:b/>
      <w:color w:val="003269"/>
      <w:sz w:val="36"/>
      <w:szCs w:val="36"/>
    </w:rPr>
  </w:style>
  <w:style w:type="character" w:customStyle="1" w:styleId="BodyTextIndentChar">
    <w:name w:val="Body Text Indent Char"/>
    <w:basedOn w:val="DefaultParagraphFont"/>
    <w:link w:val="BodyTextIndent"/>
    <w:rsid w:val="00974578"/>
    <w:rPr>
      <w:rFonts w:ascii="KGGMKF+Arial" w:hAnsi="KGGMKF+Arial"/>
      <w:sz w:val="24"/>
      <w:szCs w:val="24"/>
    </w:rPr>
  </w:style>
  <w:style w:type="paragraph" w:styleId="BodyText">
    <w:name w:val="Body Text"/>
    <w:basedOn w:val="Normal"/>
    <w:link w:val="BodyTextChar"/>
    <w:semiHidden/>
    <w:unhideWhenUsed/>
    <w:rsid w:val="009D263E"/>
    <w:pPr>
      <w:spacing w:after="120"/>
    </w:pPr>
  </w:style>
  <w:style w:type="character" w:customStyle="1" w:styleId="BodyTextChar">
    <w:name w:val="Body Text Char"/>
    <w:basedOn w:val="DefaultParagraphFont"/>
    <w:link w:val="BodyText"/>
    <w:semiHidden/>
    <w:rsid w:val="009D263E"/>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CF"/>
    <w:rPr>
      <w:rFonts w:ascii="Arial" w:hAnsi="Arial"/>
      <w:sz w:val="20"/>
    </w:rPr>
  </w:style>
  <w:style w:type="paragraph" w:styleId="Heading1">
    <w:name w:val="heading 1"/>
    <w:basedOn w:val="Normal"/>
    <w:next w:val="Normal"/>
    <w:qFormat/>
    <w:rsid w:val="00D04BCF"/>
    <w:pPr>
      <w:keepNext/>
      <w:numPr>
        <w:numId w:val="13"/>
      </w:numPr>
      <w:pBdr>
        <w:bottom w:val="single" w:sz="4" w:space="1" w:color="011571"/>
      </w:pBdr>
      <w:spacing w:before="120" w:after="120"/>
      <w:ind w:left="360" w:hanging="360"/>
      <w:outlineLvl w:val="0"/>
    </w:pPr>
    <w:rPr>
      <w:rFonts w:cs="Arial"/>
      <w:b/>
      <w:bCs/>
      <w:smallCaps/>
      <w:color w:val="011571"/>
      <w:sz w:val="24"/>
      <w:szCs w:val="28"/>
    </w:rPr>
  </w:style>
  <w:style w:type="paragraph" w:styleId="Heading2">
    <w:name w:val="heading 2"/>
    <w:basedOn w:val="Normal"/>
    <w:next w:val="Normal"/>
    <w:qFormat/>
    <w:rsid w:val="00D04BCF"/>
    <w:pPr>
      <w:keepNext/>
      <w:numPr>
        <w:numId w:val="6"/>
      </w:numPr>
      <w:spacing w:before="240" w:after="60"/>
      <w:outlineLvl w:val="1"/>
    </w:pPr>
    <w:rPr>
      <w:rFonts w:cs="Arial"/>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1DC"/>
    <w:pPr>
      <w:tabs>
        <w:tab w:val="center" w:pos="4320"/>
        <w:tab w:val="right" w:pos="8640"/>
      </w:tabs>
    </w:pPr>
  </w:style>
  <w:style w:type="paragraph" w:styleId="Footer">
    <w:name w:val="footer"/>
    <w:aliases w:val="F,FooterL"/>
    <w:basedOn w:val="Normal"/>
    <w:link w:val="FooterChar"/>
    <w:uiPriority w:val="99"/>
    <w:rsid w:val="009561DC"/>
    <w:pPr>
      <w:tabs>
        <w:tab w:val="center" w:pos="4320"/>
        <w:tab w:val="right" w:pos="8640"/>
      </w:tabs>
    </w:pPr>
  </w:style>
  <w:style w:type="paragraph" w:styleId="BodyTextIndent2">
    <w:name w:val="Body Text Indent 2"/>
    <w:basedOn w:val="Normal"/>
    <w:rsid w:val="009561DC"/>
    <w:pPr>
      <w:ind w:left="720"/>
      <w:jc w:val="both"/>
    </w:pPr>
    <w:rPr>
      <w:rFonts w:cs="Arial"/>
      <w:szCs w:val="20"/>
    </w:rPr>
  </w:style>
  <w:style w:type="character" w:styleId="PageNumber">
    <w:name w:val="page number"/>
    <w:basedOn w:val="DefaultParagraphFont"/>
    <w:rsid w:val="009561DC"/>
  </w:style>
  <w:style w:type="paragraph" w:styleId="BodyTextIndent">
    <w:name w:val="Body Text Indent"/>
    <w:basedOn w:val="Normal"/>
    <w:next w:val="Normal"/>
    <w:link w:val="BodyTextIndentChar"/>
    <w:rsid w:val="009561DC"/>
    <w:pPr>
      <w:autoSpaceDE w:val="0"/>
      <w:autoSpaceDN w:val="0"/>
      <w:adjustRightInd w:val="0"/>
    </w:pPr>
    <w:rPr>
      <w:rFonts w:ascii="KGGMKF+Arial" w:hAnsi="KGGMKF+Arial"/>
    </w:rPr>
  </w:style>
  <w:style w:type="paragraph" w:styleId="BodyTextIndent3">
    <w:name w:val="Body Text Indent 3"/>
    <w:basedOn w:val="Normal"/>
    <w:rsid w:val="009561DC"/>
    <w:pPr>
      <w:spacing w:after="120"/>
      <w:ind w:left="360"/>
    </w:pPr>
    <w:rPr>
      <w:sz w:val="16"/>
      <w:szCs w:val="16"/>
    </w:rPr>
  </w:style>
  <w:style w:type="paragraph" w:customStyle="1" w:styleId="Default">
    <w:name w:val="Default"/>
    <w:rsid w:val="009561DC"/>
    <w:pPr>
      <w:autoSpaceDE w:val="0"/>
      <w:autoSpaceDN w:val="0"/>
      <w:adjustRightInd w:val="0"/>
    </w:pPr>
    <w:rPr>
      <w:rFonts w:ascii="KGGMKF+Arial" w:hAnsi="KGGMKF+Arial" w:cs="KGGMKF+Arial"/>
      <w:color w:val="000000"/>
    </w:rPr>
  </w:style>
  <w:style w:type="paragraph" w:styleId="BalloonText">
    <w:name w:val="Balloon Text"/>
    <w:basedOn w:val="Normal"/>
    <w:semiHidden/>
    <w:rsid w:val="009561DC"/>
    <w:rPr>
      <w:rFonts w:ascii="Tahoma" w:hAnsi="Tahoma" w:cs="Tahoma"/>
      <w:sz w:val="16"/>
      <w:szCs w:val="16"/>
    </w:rPr>
  </w:style>
  <w:style w:type="paragraph" w:customStyle="1" w:styleId="1">
    <w:name w:val="1"/>
    <w:basedOn w:val="Normal"/>
    <w:semiHidden/>
    <w:rsid w:val="000D61B1"/>
    <w:pPr>
      <w:widowControl w:val="0"/>
      <w:snapToGrid w:val="0"/>
      <w:spacing w:after="160" w:line="240" w:lineRule="exact"/>
    </w:pPr>
    <w:rPr>
      <w:rFonts w:ascii="Verdana" w:hAnsi="Verdana"/>
      <w:szCs w:val="20"/>
    </w:rPr>
  </w:style>
  <w:style w:type="character" w:styleId="CommentReference">
    <w:name w:val="annotation reference"/>
    <w:rsid w:val="006A713A"/>
    <w:rPr>
      <w:sz w:val="16"/>
      <w:szCs w:val="16"/>
    </w:rPr>
  </w:style>
  <w:style w:type="paragraph" w:styleId="CommentText">
    <w:name w:val="annotation text"/>
    <w:basedOn w:val="Normal"/>
    <w:link w:val="CommentTextChar"/>
    <w:rsid w:val="006A713A"/>
    <w:rPr>
      <w:szCs w:val="20"/>
    </w:rPr>
  </w:style>
  <w:style w:type="character" w:customStyle="1" w:styleId="CommentTextChar">
    <w:name w:val="Comment Text Char"/>
    <w:basedOn w:val="DefaultParagraphFont"/>
    <w:link w:val="CommentText"/>
    <w:rsid w:val="006A713A"/>
  </w:style>
  <w:style w:type="paragraph" w:styleId="CommentSubject">
    <w:name w:val="annotation subject"/>
    <w:basedOn w:val="CommentText"/>
    <w:next w:val="CommentText"/>
    <w:link w:val="CommentSubjectChar"/>
    <w:rsid w:val="006A713A"/>
    <w:rPr>
      <w:b/>
      <w:bCs/>
    </w:rPr>
  </w:style>
  <w:style w:type="character" w:customStyle="1" w:styleId="CommentSubjectChar">
    <w:name w:val="Comment Subject Char"/>
    <w:link w:val="CommentSubject"/>
    <w:rsid w:val="006A713A"/>
    <w:rPr>
      <w:b/>
      <w:bCs/>
    </w:rPr>
  </w:style>
  <w:style w:type="paragraph" w:styleId="ListParagraph">
    <w:name w:val="List Paragraph"/>
    <w:aliases w:val="Numbered List"/>
    <w:basedOn w:val="Normal"/>
    <w:uiPriority w:val="34"/>
    <w:qFormat/>
    <w:rsid w:val="00974578"/>
    <w:pPr>
      <w:numPr>
        <w:numId w:val="9"/>
      </w:numPr>
      <w:spacing w:line="276" w:lineRule="auto"/>
      <w:ind w:left="1260" w:hanging="540"/>
    </w:pPr>
    <w:rPr>
      <w:rFonts w:cs="Arial"/>
      <w:szCs w:val="20"/>
    </w:rPr>
  </w:style>
  <w:style w:type="character" w:customStyle="1" w:styleId="FooterChar">
    <w:name w:val="Footer Char"/>
    <w:aliases w:val="F Char,FooterL Char"/>
    <w:basedOn w:val="DefaultParagraphFont"/>
    <w:link w:val="Footer"/>
    <w:uiPriority w:val="99"/>
    <w:locked/>
    <w:rsid w:val="00400FF0"/>
    <w:rPr>
      <w:sz w:val="24"/>
      <w:szCs w:val="24"/>
    </w:rPr>
  </w:style>
  <w:style w:type="character" w:styleId="Strong">
    <w:name w:val="Strong"/>
    <w:qFormat/>
    <w:rsid w:val="00400FF0"/>
    <w:rPr>
      <w:rFonts w:ascii="Arial" w:hAnsi="Arial"/>
      <w:b/>
      <w:color w:val="003269"/>
      <w:sz w:val="36"/>
      <w:szCs w:val="36"/>
    </w:rPr>
  </w:style>
  <w:style w:type="character" w:customStyle="1" w:styleId="BodyTextIndentChar">
    <w:name w:val="Body Text Indent Char"/>
    <w:basedOn w:val="DefaultParagraphFont"/>
    <w:link w:val="BodyTextIndent"/>
    <w:rsid w:val="00974578"/>
    <w:rPr>
      <w:rFonts w:ascii="KGGMKF+Arial" w:hAnsi="KGGMKF+Arial"/>
      <w:sz w:val="24"/>
      <w:szCs w:val="24"/>
    </w:rPr>
  </w:style>
  <w:style w:type="paragraph" w:styleId="BodyText">
    <w:name w:val="Body Text"/>
    <w:basedOn w:val="Normal"/>
    <w:link w:val="BodyTextChar"/>
    <w:semiHidden/>
    <w:unhideWhenUsed/>
    <w:rsid w:val="009D263E"/>
    <w:pPr>
      <w:spacing w:after="120"/>
    </w:pPr>
  </w:style>
  <w:style w:type="character" w:customStyle="1" w:styleId="BodyTextChar">
    <w:name w:val="Body Text Char"/>
    <w:basedOn w:val="DefaultParagraphFont"/>
    <w:link w:val="BodyText"/>
    <w:semiHidden/>
    <w:rsid w:val="009D263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cker\Application%20Data\Microsoft\Templates\STATE%20PLA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 PLAN </Template>
  <TotalTime>1</TotalTime>
  <Pages>6</Pages>
  <Words>2170</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ESF 5 Emergency Management</vt:lpstr>
    </vt:vector>
  </TitlesOfParts>
  <Company>State of New Hampshire</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5 Emergency Management</dc:title>
  <dc:creator>dbecker</dc:creator>
  <cp:lastModifiedBy>Cheney, Leigh</cp:lastModifiedBy>
  <cp:revision>3</cp:revision>
  <cp:lastPrinted>2010-02-04T11:20:00Z</cp:lastPrinted>
  <dcterms:created xsi:type="dcterms:W3CDTF">2015-02-05T21:39:00Z</dcterms:created>
  <dcterms:modified xsi:type="dcterms:W3CDTF">2015-02-05T21:39:00Z</dcterms:modified>
</cp:coreProperties>
</file>