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6A" w:rsidRPr="00826084" w:rsidRDefault="0078382B" w:rsidP="00826084">
      <w:pPr>
        <w:pStyle w:val="Heading1"/>
      </w:pPr>
      <w:r>
        <w:t>Minimum Eligibility Checklist</w:t>
      </w:r>
    </w:p>
    <w:p w:rsidR="001E16FA" w:rsidRPr="00BF0F9A" w:rsidRDefault="0078382B" w:rsidP="001E16FA">
      <w:pPr>
        <w:tabs>
          <w:tab w:val="num" w:pos="360"/>
        </w:tabs>
        <w:spacing w:after="120"/>
        <w:jc w:val="both"/>
      </w:pPr>
      <w:r>
        <w:rPr>
          <w:noProof/>
        </w:rPr>
        <w:drawing>
          <wp:inline distT="0" distB="0" distL="0" distR="0">
            <wp:extent cx="63912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900"/>
        <w:gridCol w:w="810"/>
        <w:gridCol w:w="4045"/>
      </w:tblGrid>
      <w:tr w:rsidR="00C967DE" w:rsidRPr="00CF387E" w:rsidTr="00C967DE">
        <w:tc>
          <w:tcPr>
            <w:tcW w:w="4315" w:type="dxa"/>
            <w:shd w:val="clear" w:color="auto" w:fill="062741"/>
          </w:tcPr>
          <w:p w:rsidR="00C967DE" w:rsidRPr="00826084" w:rsidRDefault="00C967DE" w:rsidP="00826084">
            <w:pPr>
              <w:pStyle w:val="Heading3"/>
              <w:framePr w:hSpace="0" w:wrap="auto" w:vAnchor="margin" w:hAnchor="text" w:xAlign="left" w:yAlign="inline"/>
            </w:pPr>
            <w:r>
              <w:t>Eligibility Component</w:t>
            </w:r>
          </w:p>
        </w:tc>
        <w:tc>
          <w:tcPr>
            <w:tcW w:w="900" w:type="dxa"/>
            <w:shd w:val="clear" w:color="auto" w:fill="062741"/>
          </w:tcPr>
          <w:p w:rsidR="00C967DE" w:rsidRDefault="00C967DE" w:rsidP="00826084">
            <w:pPr>
              <w:pStyle w:val="Heading3"/>
              <w:framePr w:hSpace="0" w:wrap="auto" w:vAnchor="margin" w:hAnchor="text" w:xAlign="left" w:yAlign="inline"/>
            </w:pPr>
            <w:r>
              <w:t>Yes</w:t>
            </w:r>
          </w:p>
        </w:tc>
        <w:tc>
          <w:tcPr>
            <w:tcW w:w="810" w:type="dxa"/>
            <w:shd w:val="clear" w:color="auto" w:fill="062741"/>
          </w:tcPr>
          <w:p w:rsidR="00C967DE" w:rsidRDefault="00C967DE" w:rsidP="00826084">
            <w:pPr>
              <w:pStyle w:val="Heading3"/>
              <w:framePr w:hSpace="0" w:wrap="auto" w:vAnchor="margin" w:hAnchor="text" w:xAlign="left" w:yAlign="inline"/>
            </w:pPr>
            <w:r>
              <w:t xml:space="preserve">No </w:t>
            </w:r>
          </w:p>
        </w:tc>
        <w:tc>
          <w:tcPr>
            <w:tcW w:w="4045" w:type="dxa"/>
            <w:shd w:val="clear" w:color="auto" w:fill="062741"/>
          </w:tcPr>
          <w:p w:rsidR="00C967DE" w:rsidRDefault="00C967DE" w:rsidP="00826084">
            <w:pPr>
              <w:pStyle w:val="Heading3"/>
              <w:framePr w:hSpace="0" w:wrap="auto" w:vAnchor="margin" w:hAnchor="text" w:xAlign="left" w:yAlign="inline"/>
            </w:pPr>
            <w:r>
              <w:t>Comment</w:t>
            </w:r>
          </w:p>
        </w:tc>
      </w:tr>
      <w:tr w:rsidR="00C967DE" w:rsidRPr="00CF387E" w:rsidTr="00973604">
        <w:tc>
          <w:tcPr>
            <w:tcW w:w="10070" w:type="dxa"/>
            <w:gridSpan w:val="4"/>
            <w:shd w:val="clear" w:color="auto" w:fill="736454"/>
          </w:tcPr>
          <w:p w:rsidR="00C967DE" w:rsidRDefault="00C967DE" w:rsidP="003F33BA">
            <w:pPr>
              <w:jc w:val="both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Dam Eligibility</w:t>
            </w:r>
          </w:p>
        </w:tc>
      </w:tr>
      <w:tr w:rsidR="00C967DE" w:rsidRPr="00CF387E" w:rsidTr="00C967DE">
        <w:tc>
          <w:tcPr>
            <w:tcW w:w="4315" w:type="dxa"/>
            <w:shd w:val="clear" w:color="auto" w:fill="auto"/>
          </w:tcPr>
          <w:p w:rsidR="00C967DE" w:rsidRPr="00C967DE" w:rsidRDefault="00C967DE" w:rsidP="00C967DE">
            <w:pPr>
              <w:rPr>
                <w:rFonts w:eastAsia="Calibri"/>
                <w:sz w:val="22"/>
              </w:rPr>
            </w:pPr>
            <w:r w:rsidRPr="00C967DE">
              <w:rPr>
                <w:rFonts w:eastAsia="Calibri"/>
                <w:sz w:val="22"/>
              </w:rPr>
              <w:t>The dam is located in a state with a state dam safety program</w:t>
            </w:r>
          </w:p>
        </w:tc>
        <w:tc>
          <w:tcPr>
            <w:tcW w:w="900" w:type="dxa"/>
          </w:tcPr>
          <w:p w:rsidR="00C967DE" w:rsidRDefault="00C967DE" w:rsidP="003F33BA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Default="00C967DE" w:rsidP="003F33BA">
            <w:pPr>
              <w:jc w:val="both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Default="00C967DE" w:rsidP="003F33BA">
            <w:pPr>
              <w:jc w:val="both"/>
              <w:rPr>
                <w:rFonts w:eastAsia="Calibri"/>
              </w:rPr>
            </w:pPr>
          </w:p>
        </w:tc>
      </w:tr>
      <w:tr w:rsidR="00C967DE" w:rsidRPr="00CF387E" w:rsidTr="00C967DE">
        <w:tc>
          <w:tcPr>
            <w:tcW w:w="4315" w:type="dxa"/>
            <w:shd w:val="clear" w:color="auto" w:fill="auto"/>
          </w:tcPr>
          <w:p w:rsidR="00C967DE" w:rsidRPr="00C967DE" w:rsidRDefault="00C967DE" w:rsidP="00C967DE">
            <w:pPr>
              <w:rPr>
                <w:rFonts w:eastAsia="Calibri"/>
                <w:sz w:val="22"/>
              </w:rPr>
            </w:pPr>
            <w:r w:rsidRPr="00C967DE">
              <w:rPr>
                <w:rFonts w:eastAsia="Calibri"/>
                <w:sz w:val="22"/>
              </w:rPr>
              <w:t>The dam is classified as “high hazard potential” by the state dam safety agency in the state in which the dam is located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7C4497">
        <w:tc>
          <w:tcPr>
            <w:tcW w:w="4315" w:type="dxa"/>
            <w:shd w:val="clear" w:color="auto" w:fill="auto"/>
          </w:tcPr>
          <w:p w:rsidR="00C967DE" w:rsidRPr="00C967DE" w:rsidRDefault="00C967DE" w:rsidP="00C967DE">
            <w:pPr>
              <w:rPr>
                <w:rFonts w:eastAsia="Calibri"/>
                <w:sz w:val="22"/>
                <w:szCs w:val="22"/>
              </w:rPr>
            </w:pPr>
            <w:r w:rsidRPr="00C967DE">
              <w:rPr>
                <w:rFonts w:eastAsia="Calibri"/>
                <w:sz w:val="22"/>
                <w:szCs w:val="22"/>
              </w:rPr>
              <w:t>The dam has an emergency action plan approved by the relevant state dam safety agency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4913E6">
        <w:tc>
          <w:tcPr>
            <w:tcW w:w="4315" w:type="dxa"/>
            <w:shd w:val="clear" w:color="auto" w:fill="auto"/>
          </w:tcPr>
          <w:p w:rsidR="00C967DE" w:rsidRPr="00C967DE" w:rsidRDefault="00C967DE" w:rsidP="00C967DE">
            <w:pPr>
              <w:rPr>
                <w:rFonts w:eastAsia="Calibri"/>
                <w:sz w:val="22"/>
                <w:szCs w:val="22"/>
              </w:rPr>
            </w:pPr>
            <w:r w:rsidRPr="00C967DE">
              <w:rPr>
                <w:rFonts w:eastAsia="Calibri"/>
                <w:sz w:val="22"/>
                <w:szCs w:val="22"/>
              </w:rPr>
              <w:t>The state in which the dam is located has determined that the dam both fails to meet minimum dam safety standards of the state; and poses an unacceptable risk to the public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5D38D7">
        <w:tc>
          <w:tcPr>
            <w:tcW w:w="4315" w:type="dxa"/>
            <w:shd w:val="clear" w:color="auto" w:fill="auto"/>
          </w:tcPr>
          <w:p w:rsidR="00C967DE" w:rsidRPr="00C967DE" w:rsidRDefault="00D83A71" w:rsidP="00C967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dam is NOT a licensed</w:t>
            </w:r>
            <w:bookmarkStart w:id="0" w:name="_GoBack"/>
            <w:bookmarkEnd w:id="0"/>
            <w:r w:rsidR="00C967DE" w:rsidRPr="00C967DE">
              <w:rPr>
                <w:rFonts w:eastAsia="Calibri"/>
                <w:sz w:val="22"/>
                <w:szCs w:val="22"/>
              </w:rPr>
              <w:t xml:space="preserve"> hydroelectric dam, or a dam built under the authority of the Secretary of Agriculture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C967DE">
        <w:tc>
          <w:tcPr>
            <w:tcW w:w="10070" w:type="dxa"/>
            <w:gridSpan w:val="4"/>
            <w:shd w:val="clear" w:color="auto" w:fill="736454"/>
          </w:tcPr>
          <w:p w:rsidR="00C967DE" w:rsidRPr="00CF387E" w:rsidRDefault="00C967DE" w:rsidP="00C967DE">
            <w:pPr>
              <w:rPr>
                <w:rFonts w:eastAsia="Calibri"/>
              </w:rPr>
            </w:pPr>
            <w:proofErr w:type="spellStart"/>
            <w:r w:rsidRPr="00C967DE">
              <w:rPr>
                <w:rFonts w:eastAsia="Calibri"/>
                <w:color w:val="FFFFFF" w:themeColor="background1"/>
              </w:rPr>
              <w:t>Subrecipient</w:t>
            </w:r>
            <w:proofErr w:type="spellEnd"/>
            <w:r w:rsidRPr="00C967DE">
              <w:rPr>
                <w:rFonts w:eastAsia="Calibri"/>
                <w:color w:val="FFFFFF" w:themeColor="background1"/>
              </w:rPr>
              <w:t xml:space="preserve"> Eligibility</w:t>
            </w: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P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participates in, and complies with, all applicable federal flood insurance programs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has (in place) a FEMA-approved state, local, or tribal hazard </w:t>
            </w:r>
            <w:r w:rsidR="00483F2B">
              <w:rPr>
                <w:rFonts w:eastAsia="Calibri"/>
                <w:sz w:val="22"/>
              </w:rPr>
              <w:t>mitigatio</w:t>
            </w:r>
            <w:r>
              <w:rPr>
                <w:rFonts w:eastAsia="Calibri"/>
                <w:sz w:val="22"/>
              </w:rPr>
              <w:t>n</w:t>
            </w:r>
            <w:r w:rsidR="00483F2B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plan that includes all dam risks; and complies with the Disaster Mitigation Act of 2000 (Public Law 106-390; 114 Stat. 1552)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carries out activities relating to the public in the area around the dam in accordance with the hazard mitigation plan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has committed to provide operation and maintenance of the project for the 50-year period following completion of rehabilitation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acts in accordance with the state dam safety program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has (in place) a floodplain management plan that meets the minimum criteria; or will develop one not later than one year after the date of execution of a project agreement for assistance under this section; and implement it not later than one year after the date of completion of construction of the project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can secure non-federal cost-sharing amount of not less than 35 percent of the total application costs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C967DE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Did the applicant provide a statement that the </w:t>
            </w:r>
            <w:proofErr w:type="spellStart"/>
            <w:r>
              <w:rPr>
                <w:rFonts w:eastAsia="Calibri"/>
                <w:sz w:val="22"/>
              </w:rPr>
              <w:t>subapplicant</w:t>
            </w:r>
            <w:proofErr w:type="spellEnd"/>
            <w:r>
              <w:rPr>
                <w:rFonts w:eastAsia="Calibri"/>
                <w:sz w:val="22"/>
              </w:rPr>
              <w:t xml:space="preserve"> will comply with </w:t>
            </w:r>
            <w:hyperlink r:id="rId9" w:history="1">
              <w:r w:rsidRPr="00483F2B">
                <w:rPr>
                  <w:rStyle w:val="Hyperlink"/>
                  <w:rFonts w:eastAsia="Calibri"/>
                  <w:sz w:val="22"/>
                </w:rPr>
                <w:t>Chapter 11 of Title 40</w:t>
              </w:r>
              <w:r w:rsidR="00483F2B" w:rsidRPr="00483F2B">
                <w:rPr>
                  <w:rStyle w:val="Hyperlink"/>
                  <w:rFonts w:eastAsia="Calibri"/>
                  <w:sz w:val="22"/>
                </w:rPr>
                <w:t>; Selection</w:t>
              </w:r>
              <w:r w:rsidRPr="00483F2B">
                <w:rPr>
                  <w:rStyle w:val="Hyperlink"/>
                  <w:rFonts w:eastAsia="Calibri"/>
                  <w:sz w:val="22"/>
                </w:rPr>
                <w:t xml:space="preserve"> of Architects and Engineers</w:t>
              </w:r>
            </w:hyperlink>
            <w:r>
              <w:rPr>
                <w:rFonts w:eastAsia="Calibri"/>
                <w:sz w:val="22"/>
              </w:rPr>
              <w:t>?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  <w:tr w:rsidR="00C967DE" w:rsidRPr="00CF387E" w:rsidTr="001B556C">
        <w:tc>
          <w:tcPr>
            <w:tcW w:w="4315" w:type="dxa"/>
            <w:shd w:val="clear" w:color="auto" w:fill="auto"/>
          </w:tcPr>
          <w:p w:rsidR="00C967DE" w:rsidRDefault="00483F2B" w:rsidP="00C967D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</w:rPr>
              <w:t>subrecipient</w:t>
            </w:r>
            <w:proofErr w:type="spellEnd"/>
            <w:r>
              <w:rPr>
                <w:rFonts w:eastAsia="Calibri"/>
                <w:sz w:val="22"/>
              </w:rPr>
              <w:t xml:space="preserve"> can comply with section </w:t>
            </w:r>
            <w:hyperlink r:id="rId10" w:history="1">
              <w:r w:rsidRPr="00483F2B">
                <w:rPr>
                  <w:rStyle w:val="Hyperlink"/>
                  <w:rFonts w:eastAsia="Calibri"/>
                  <w:sz w:val="22"/>
                </w:rPr>
                <w:t>5196(j)(9) of title 42</w:t>
              </w:r>
            </w:hyperlink>
            <w:r>
              <w:rPr>
                <w:rFonts w:eastAsia="Calibri"/>
                <w:sz w:val="22"/>
              </w:rPr>
              <w:t xml:space="preserve"> (as in effect on December 16, 2016)</w:t>
            </w:r>
          </w:p>
        </w:tc>
        <w:tc>
          <w:tcPr>
            <w:tcW w:w="90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  <w:tc>
          <w:tcPr>
            <w:tcW w:w="4045" w:type="dxa"/>
          </w:tcPr>
          <w:p w:rsidR="00C967DE" w:rsidRPr="00CF387E" w:rsidRDefault="00C967DE" w:rsidP="003F33BA">
            <w:pPr>
              <w:jc w:val="center"/>
              <w:rPr>
                <w:rFonts w:eastAsia="Calibri"/>
              </w:rPr>
            </w:pPr>
          </w:p>
        </w:tc>
      </w:tr>
    </w:tbl>
    <w:p w:rsidR="001E16FA" w:rsidRPr="00F75E27" w:rsidRDefault="001E16FA" w:rsidP="001E16FA">
      <w:pPr>
        <w:spacing w:after="120"/>
        <w:jc w:val="both"/>
        <w:rPr>
          <w:b/>
          <w:u w:val="single"/>
        </w:rPr>
      </w:pPr>
    </w:p>
    <w:p w:rsidR="001E16FA" w:rsidRPr="003F4E25" w:rsidRDefault="001E16FA" w:rsidP="001E16FA">
      <w:pPr>
        <w:spacing w:after="120"/>
        <w:ind w:left="1440"/>
        <w:jc w:val="both"/>
      </w:pPr>
    </w:p>
    <w:p w:rsidR="001E16FA" w:rsidRDefault="001E16FA" w:rsidP="001E16FA">
      <w:pPr>
        <w:tabs>
          <w:tab w:val="num" w:pos="360"/>
        </w:tabs>
        <w:spacing w:after="120"/>
        <w:ind w:left="1440" w:hanging="1440"/>
        <w:jc w:val="both"/>
      </w:pPr>
    </w:p>
    <w:p w:rsidR="001E16FA" w:rsidRDefault="001E16FA" w:rsidP="001E16FA">
      <w:pPr>
        <w:tabs>
          <w:tab w:val="num" w:pos="360"/>
        </w:tabs>
        <w:spacing w:after="120"/>
        <w:ind w:left="1440" w:hanging="1440"/>
        <w:jc w:val="both"/>
      </w:pPr>
    </w:p>
    <w:p w:rsidR="001E16FA" w:rsidRDefault="001E16FA" w:rsidP="001E16FA">
      <w:pPr>
        <w:tabs>
          <w:tab w:val="num" w:pos="360"/>
        </w:tabs>
        <w:spacing w:after="120"/>
        <w:ind w:left="1440" w:hanging="1440"/>
        <w:jc w:val="both"/>
      </w:pPr>
    </w:p>
    <w:p w:rsidR="001E16FA" w:rsidRDefault="001E16FA" w:rsidP="001E16FA">
      <w:pPr>
        <w:tabs>
          <w:tab w:val="num" w:pos="360"/>
        </w:tabs>
        <w:spacing w:after="120"/>
        <w:ind w:left="1440" w:hanging="1440"/>
        <w:jc w:val="both"/>
      </w:pPr>
    </w:p>
    <w:p w:rsidR="001E16FA" w:rsidRPr="001E16FA" w:rsidRDefault="001E16FA" w:rsidP="00F75E27">
      <w:pPr>
        <w:spacing w:after="120"/>
        <w:jc w:val="both"/>
        <w:outlineLvl w:val="0"/>
      </w:pPr>
    </w:p>
    <w:p w:rsidR="00C427E1" w:rsidRDefault="00C427E1" w:rsidP="00C427E1">
      <w:pPr>
        <w:rPr>
          <w:shd w:val="clear" w:color="auto" w:fill="005A51"/>
        </w:rPr>
      </w:pPr>
    </w:p>
    <w:sectPr w:rsidR="00C427E1" w:rsidSect="00CF38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50" w:right="1080" w:bottom="1080" w:left="1080" w:header="720" w:footer="720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2B" w:rsidRDefault="0078382B" w:rsidP="002843CA">
      <w:r>
        <w:separator/>
      </w:r>
    </w:p>
  </w:endnote>
  <w:endnote w:type="continuationSeparator" w:id="0">
    <w:p w:rsidR="0078382B" w:rsidRDefault="0078382B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A24579" w:rsidRDefault="00483F2B" w:rsidP="00C427E1">
    <w:pPr>
      <w:pStyle w:val="Footer"/>
      <w:pBdr>
        <w:top w:val="single" w:sz="4" w:space="1" w:color="062741"/>
      </w:pBdr>
      <w:tabs>
        <w:tab w:val="clear" w:pos="9360"/>
        <w:tab w:val="right" w:pos="10080"/>
      </w:tabs>
      <w:jc w:val="both"/>
    </w:pPr>
    <w:r>
      <w:t>September 2020</w:t>
    </w:r>
    <w:r w:rsidR="00687AE8" w:rsidRPr="003F4E25">
      <w:tab/>
    </w:r>
    <w:r w:rsidR="00687AE8">
      <w:tab/>
    </w:r>
    <w:r w:rsidR="00687AE8" w:rsidRPr="003F4E25">
      <w:t xml:space="preserve">Page </w:t>
    </w:r>
    <w:r w:rsidR="00687AE8" w:rsidRPr="003F4E25">
      <w:fldChar w:fldCharType="begin"/>
    </w:r>
    <w:r w:rsidR="00687AE8" w:rsidRPr="003F4E25">
      <w:instrText xml:space="preserve"> PAGE   \* MERGEFORMAT </w:instrText>
    </w:r>
    <w:r w:rsidR="00687AE8" w:rsidRPr="003F4E25">
      <w:fldChar w:fldCharType="separate"/>
    </w:r>
    <w:r w:rsidR="00D83A71">
      <w:rPr>
        <w:noProof/>
      </w:rPr>
      <w:t>2</w:t>
    </w:r>
    <w:r w:rsidR="00687AE8" w:rsidRPr="003F4E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3F4E25" w:rsidRDefault="00C967DE" w:rsidP="007A14C8">
    <w:pPr>
      <w:pStyle w:val="Footer"/>
      <w:pBdr>
        <w:top w:val="single" w:sz="2" w:space="1" w:color="062741"/>
      </w:pBdr>
      <w:tabs>
        <w:tab w:val="clear" w:pos="9360"/>
        <w:tab w:val="right" w:pos="10080"/>
      </w:tabs>
      <w:jc w:val="both"/>
    </w:pPr>
    <w:r>
      <w:t>September 2020</w:t>
    </w:r>
    <w:r w:rsidR="00687AE8" w:rsidRPr="003F4E25">
      <w:tab/>
    </w:r>
    <w:r w:rsidR="007A14C8">
      <w:tab/>
    </w:r>
    <w:r w:rsidR="00687AE8" w:rsidRPr="003F4E25">
      <w:t xml:space="preserve">Page </w:t>
    </w:r>
    <w:r w:rsidR="00687AE8" w:rsidRPr="003F4E25">
      <w:fldChar w:fldCharType="begin"/>
    </w:r>
    <w:r w:rsidR="00687AE8" w:rsidRPr="003F4E25">
      <w:instrText xml:space="preserve"> PAGE   \* MERGEFORMAT </w:instrText>
    </w:r>
    <w:r w:rsidR="00687AE8" w:rsidRPr="003F4E25">
      <w:fldChar w:fldCharType="separate"/>
    </w:r>
    <w:r w:rsidR="00D83A71">
      <w:rPr>
        <w:noProof/>
      </w:rPr>
      <w:t>1</w:t>
    </w:r>
    <w:r w:rsidR="00687AE8" w:rsidRPr="003F4E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2B" w:rsidRDefault="0078382B" w:rsidP="002843CA">
      <w:r>
        <w:separator/>
      </w:r>
    </w:p>
  </w:footnote>
  <w:footnote w:type="continuationSeparator" w:id="0">
    <w:p w:rsidR="0078382B" w:rsidRDefault="0078382B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C427E1">
    <w:pPr>
      <w:pStyle w:val="Header"/>
      <w:tabs>
        <w:tab w:val="clear" w:pos="9360"/>
        <w:tab w:val="right" w:pos="10080"/>
      </w:tabs>
      <w:jc w:val="both"/>
      <w:rPr>
        <w:b/>
        <w:color w:val="736454"/>
        <w:sz w:val="28"/>
      </w:rPr>
    </w:pPr>
    <w:r w:rsidRPr="00176F1A">
      <w:rPr>
        <w:b/>
        <w:color w:val="062741"/>
        <w:sz w:val="28"/>
      </w:rPr>
      <w:t>NH HSEM</w:t>
    </w:r>
    <w:r>
      <w:rPr>
        <w:b/>
        <w:color w:val="062741"/>
        <w:sz w:val="28"/>
      </w:rPr>
      <w:tab/>
    </w:r>
    <w:r>
      <w:rPr>
        <w:b/>
        <w:color w:val="062741"/>
        <w:sz w:val="28"/>
      </w:rPr>
      <w:tab/>
    </w:r>
    <w:r w:rsidR="00483F2B">
      <w:rPr>
        <w:b/>
        <w:color w:val="062741"/>
        <w:sz w:val="28"/>
      </w:rPr>
      <w:t xml:space="preserve">HHPD </w:t>
    </w:r>
    <w:r w:rsidR="00C967DE">
      <w:rPr>
        <w:b/>
        <w:color w:val="736454"/>
        <w:sz w:val="28"/>
      </w:rPr>
      <w:t>Minimum Eligibility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E8" w:rsidRPr="006841B8" w:rsidRDefault="00687AE8" w:rsidP="005D6374">
    <w:pPr>
      <w:pStyle w:val="Header"/>
      <w:tabs>
        <w:tab w:val="left" w:pos="315"/>
      </w:tabs>
      <w:jc w:val="right"/>
      <w:rPr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0B0CF71F" wp14:editId="0B71116B">
          <wp:simplePos x="0" y="0"/>
          <wp:positionH relativeFrom="column">
            <wp:posOffset>66675</wp:posOffset>
          </wp:positionH>
          <wp:positionV relativeFrom="paragraph">
            <wp:posOffset>-26035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  <w:r w:rsidRPr="006841B8">
      <w:rPr>
        <w:b/>
        <w:color w:val="062741"/>
        <w:sz w:val="28"/>
      </w:rPr>
      <w:tab/>
      <w:t>New Hampshire Department of Safety</w:t>
    </w:r>
  </w:p>
  <w:p w:rsidR="00687AE8" w:rsidRPr="006841B8" w:rsidRDefault="00687AE8" w:rsidP="005D6374">
    <w:pPr>
      <w:pStyle w:val="Header"/>
      <w:spacing w:after="120"/>
      <w:jc w:val="right"/>
      <w:rPr>
        <w:b/>
        <w:color w:val="062741"/>
        <w:sz w:val="28"/>
      </w:rPr>
    </w:pPr>
    <w:r w:rsidRPr="006841B8">
      <w:rPr>
        <w:b/>
        <w:color w:val="062741"/>
        <w:sz w:val="28"/>
      </w:rPr>
      <w:t>Division of Homeland Security and Emergency Management</w:t>
    </w:r>
  </w:p>
  <w:p w:rsidR="00687AE8" w:rsidRPr="0021058D" w:rsidRDefault="0078382B" w:rsidP="005D6374">
    <w:pPr>
      <w:pStyle w:val="Header"/>
      <w:spacing w:after="120"/>
      <w:jc w:val="right"/>
      <w:rPr>
        <w:b/>
        <w:color w:val="736454"/>
        <w:sz w:val="28"/>
      </w:rPr>
    </w:pPr>
    <w:r>
      <w:rPr>
        <w:b/>
        <w:color w:val="736454"/>
        <w:sz w:val="28"/>
      </w:rPr>
      <w:t xml:space="preserve">High Hazard Potential (HHPD) Dam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1E"/>
    <w:multiLevelType w:val="multilevel"/>
    <w:tmpl w:val="176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5EBA"/>
    <w:multiLevelType w:val="hybridMultilevel"/>
    <w:tmpl w:val="21E0D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FE6"/>
    <w:multiLevelType w:val="hybridMultilevel"/>
    <w:tmpl w:val="401003C8"/>
    <w:lvl w:ilvl="0" w:tplc="739CAB22">
      <w:start w:val="1"/>
      <w:numFmt w:val="decimal"/>
      <w:lvlText w:val="%1"/>
      <w:lvlJc w:val="left"/>
      <w:pPr>
        <w:ind w:left="900" w:hanging="54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18A"/>
    <w:multiLevelType w:val="hybridMultilevel"/>
    <w:tmpl w:val="663A4B26"/>
    <w:lvl w:ilvl="0" w:tplc="0409000F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76E"/>
    <w:multiLevelType w:val="hybridMultilevel"/>
    <w:tmpl w:val="F08A83A2"/>
    <w:lvl w:ilvl="0" w:tplc="4E4C2F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E13A8"/>
    <w:multiLevelType w:val="hybridMultilevel"/>
    <w:tmpl w:val="DDA6B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875EA"/>
    <w:multiLevelType w:val="hybridMultilevel"/>
    <w:tmpl w:val="CAC0D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6CA1"/>
    <w:multiLevelType w:val="hybridMultilevel"/>
    <w:tmpl w:val="4D5AFD28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5DC6"/>
    <w:multiLevelType w:val="hybridMultilevel"/>
    <w:tmpl w:val="657C9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1157"/>
    <w:multiLevelType w:val="hybridMultilevel"/>
    <w:tmpl w:val="CFF81ACA"/>
    <w:lvl w:ilvl="0" w:tplc="E9086A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70C6D"/>
    <w:multiLevelType w:val="hybridMultilevel"/>
    <w:tmpl w:val="5E6CCAD4"/>
    <w:lvl w:ilvl="0" w:tplc="28E09C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1" w:tplc="78F00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2322"/>
    <w:multiLevelType w:val="multilevel"/>
    <w:tmpl w:val="037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95923"/>
    <w:multiLevelType w:val="hybridMultilevel"/>
    <w:tmpl w:val="9B0EF766"/>
    <w:lvl w:ilvl="0" w:tplc="A73AF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086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661B5F7A"/>
    <w:multiLevelType w:val="hybridMultilevel"/>
    <w:tmpl w:val="30BC0C48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750C0"/>
    <w:multiLevelType w:val="hybridMultilevel"/>
    <w:tmpl w:val="25E0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F92600"/>
    <w:multiLevelType w:val="hybridMultilevel"/>
    <w:tmpl w:val="E3F2519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81E6F"/>
    <w:multiLevelType w:val="hybridMultilevel"/>
    <w:tmpl w:val="C7A8FB82"/>
    <w:lvl w:ilvl="0" w:tplc="374CB3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02D54"/>
    <w:multiLevelType w:val="hybridMultilevel"/>
    <w:tmpl w:val="5D40D24E"/>
    <w:lvl w:ilvl="0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86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99A8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6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9"/>
  </w:num>
  <w:num w:numId="5">
    <w:abstractNumId w:val="4"/>
  </w:num>
  <w:num w:numId="6">
    <w:abstractNumId w:val="20"/>
  </w:num>
  <w:num w:numId="7">
    <w:abstractNumId w:val="3"/>
  </w:num>
  <w:num w:numId="8">
    <w:abstractNumId w:val="10"/>
  </w:num>
  <w:num w:numId="9">
    <w:abstractNumId w:val="15"/>
  </w:num>
  <w:num w:numId="10">
    <w:abstractNumId w:val="17"/>
  </w:num>
  <w:num w:numId="11">
    <w:abstractNumId w:val="12"/>
  </w:num>
  <w:num w:numId="12">
    <w:abstractNumId w:val="22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2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B"/>
    <w:rsid w:val="00003442"/>
    <w:rsid w:val="00003D59"/>
    <w:rsid w:val="00015306"/>
    <w:rsid w:val="00022C82"/>
    <w:rsid w:val="00044955"/>
    <w:rsid w:val="000F14A4"/>
    <w:rsid w:val="00120857"/>
    <w:rsid w:val="00122A7A"/>
    <w:rsid w:val="0012332C"/>
    <w:rsid w:val="00176F1A"/>
    <w:rsid w:val="00187D33"/>
    <w:rsid w:val="001E16FA"/>
    <w:rsid w:val="001F2242"/>
    <w:rsid w:val="0021058D"/>
    <w:rsid w:val="002469DA"/>
    <w:rsid w:val="002843CA"/>
    <w:rsid w:val="002B310F"/>
    <w:rsid w:val="002C1326"/>
    <w:rsid w:val="00324F72"/>
    <w:rsid w:val="0036616A"/>
    <w:rsid w:val="00371629"/>
    <w:rsid w:val="00372CA3"/>
    <w:rsid w:val="00382CFF"/>
    <w:rsid w:val="003A0E09"/>
    <w:rsid w:val="003A6F88"/>
    <w:rsid w:val="003C6D26"/>
    <w:rsid w:val="003D7286"/>
    <w:rsid w:val="003E0BBC"/>
    <w:rsid w:val="003F33BA"/>
    <w:rsid w:val="003F4E25"/>
    <w:rsid w:val="004211E3"/>
    <w:rsid w:val="004316A0"/>
    <w:rsid w:val="004417A8"/>
    <w:rsid w:val="00453F93"/>
    <w:rsid w:val="004726AE"/>
    <w:rsid w:val="00472E53"/>
    <w:rsid w:val="00483F2B"/>
    <w:rsid w:val="004B3AD8"/>
    <w:rsid w:val="004F6B8A"/>
    <w:rsid w:val="00515BC3"/>
    <w:rsid w:val="00521737"/>
    <w:rsid w:val="005427DB"/>
    <w:rsid w:val="005506E6"/>
    <w:rsid w:val="00566269"/>
    <w:rsid w:val="0056712C"/>
    <w:rsid w:val="00597357"/>
    <w:rsid w:val="0059771B"/>
    <w:rsid w:val="005D6374"/>
    <w:rsid w:val="006018F3"/>
    <w:rsid w:val="00612708"/>
    <w:rsid w:val="006212D8"/>
    <w:rsid w:val="00627BEC"/>
    <w:rsid w:val="00652BDE"/>
    <w:rsid w:val="00674143"/>
    <w:rsid w:val="006841B8"/>
    <w:rsid w:val="00687AE8"/>
    <w:rsid w:val="00751CD1"/>
    <w:rsid w:val="00757955"/>
    <w:rsid w:val="0078382B"/>
    <w:rsid w:val="007969C5"/>
    <w:rsid w:val="007A14C8"/>
    <w:rsid w:val="007D7716"/>
    <w:rsid w:val="007E6BA2"/>
    <w:rsid w:val="00826084"/>
    <w:rsid w:val="00862A21"/>
    <w:rsid w:val="008A6DEC"/>
    <w:rsid w:val="008E7AF6"/>
    <w:rsid w:val="008F2005"/>
    <w:rsid w:val="009160C4"/>
    <w:rsid w:val="00946C74"/>
    <w:rsid w:val="00974C36"/>
    <w:rsid w:val="00986BB0"/>
    <w:rsid w:val="009903FE"/>
    <w:rsid w:val="009B4EDD"/>
    <w:rsid w:val="009C4109"/>
    <w:rsid w:val="00A24579"/>
    <w:rsid w:val="00A544AC"/>
    <w:rsid w:val="00A81AA9"/>
    <w:rsid w:val="00A832E4"/>
    <w:rsid w:val="00AB7C3D"/>
    <w:rsid w:val="00AC1ACB"/>
    <w:rsid w:val="00AE1BEA"/>
    <w:rsid w:val="00B526B9"/>
    <w:rsid w:val="00B5599E"/>
    <w:rsid w:val="00B95716"/>
    <w:rsid w:val="00B9655C"/>
    <w:rsid w:val="00BC6F1B"/>
    <w:rsid w:val="00BF0F9A"/>
    <w:rsid w:val="00C06841"/>
    <w:rsid w:val="00C103CD"/>
    <w:rsid w:val="00C27060"/>
    <w:rsid w:val="00C427E1"/>
    <w:rsid w:val="00C736E9"/>
    <w:rsid w:val="00C8236A"/>
    <w:rsid w:val="00C85F58"/>
    <w:rsid w:val="00C9489C"/>
    <w:rsid w:val="00C967DE"/>
    <w:rsid w:val="00CA7F62"/>
    <w:rsid w:val="00CF387E"/>
    <w:rsid w:val="00D10482"/>
    <w:rsid w:val="00D47C1E"/>
    <w:rsid w:val="00D83A71"/>
    <w:rsid w:val="00DA3FB8"/>
    <w:rsid w:val="00DC5ADC"/>
    <w:rsid w:val="00DD1833"/>
    <w:rsid w:val="00E15C84"/>
    <w:rsid w:val="00E4569D"/>
    <w:rsid w:val="00E84B47"/>
    <w:rsid w:val="00EA4AAA"/>
    <w:rsid w:val="00EC76E1"/>
    <w:rsid w:val="00EF5254"/>
    <w:rsid w:val="00F21242"/>
    <w:rsid w:val="00F71CE1"/>
    <w:rsid w:val="00F75E27"/>
    <w:rsid w:val="00F76713"/>
    <w:rsid w:val="00F97FC1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18874"/>
  <w15:docId w15:val="{D4153900-80FC-40FE-91FF-D2D9F5D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5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084"/>
    <w:pPr>
      <w:shd w:val="clear" w:color="auto" w:fill="005A51"/>
      <w:spacing w:after="120"/>
      <w:jc w:val="both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84"/>
    <w:pPr>
      <w:shd w:val="clear" w:color="auto" w:fill="736454"/>
      <w:spacing w:after="120"/>
      <w:jc w:val="both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84"/>
    <w:pPr>
      <w:framePr w:hSpace="180" w:wrap="around" w:vAnchor="text" w:hAnchor="margin" w:xAlign="center" w:y="61"/>
      <w:jc w:val="center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53"/>
    <w:pPr>
      <w:ind w:left="720"/>
      <w:contextualSpacing/>
    </w:pPr>
    <w:rPr>
      <w:color w:val="000000"/>
      <w:kern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paragraph" w:customStyle="1" w:styleId="Default">
    <w:name w:val="Default"/>
    <w:rsid w:val="003F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F4E25"/>
  </w:style>
  <w:style w:type="character" w:styleId="Emphasis">
    <w:name w:val="Emphasis"/>
    <w:uiPriority w:val="20"/>
    <w:qFormat/>
    <w:rsid w:val="003F4E25"/>
    <w:rPr>
      <w:i/>
      <w:iCs/>
    </w:rPr>
  </w:style>
  <w:style w:type="paragraph" w:styleId="NormalWeb">
    <w:name w:val="Normal (Web)"/>
    <w:basedOn w:val="Normal"/>
    <w:uiPriority w:val="99"/>
    <w:unhideWhenUsed/>
    <w:rsid w:val="003F4E2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3F4E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4B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6084"/>
    <w:rPr>
      <w:rFonts w:eastAsia="Times New Roman" w:cs="Times New Roman"/>
      <w:b/>
      <w:color w:val="FFFFFF" w:themeColor="background1"/>
      <w:sz w:val="28"/>
      <w:szCs w:val="24"/>
      <w:shd w:val="clear" w:color="auto" w:fill="005A51"/>
    </w:rPr>
  </w:style>
  <w:style w:type="character" w:customStyle="1" w:styleId="Heading2Char">
    <w:name w:val="Heading 2 Char"/>
    <w:basedOn w:val="DefaultParagraphFont"/>
    <w:link w:val="Heading2"/>
    <w:uiPriority w:val="9"/>
    <w:rsid w:val="00826084"/>
    <w:rPr>
      <w:rFonts w:eastAsia="Times New Roman" w:cs="Times New Roman"/>
      <w:b/>
      <w:color w:val="FFFFFF" w:themeColor="background1"/>
      <w:sz w:val="24"/>
      <w:szCs w:val="24"/>
      <w:shd w:val="clear" w:color="auto" w:fill="736454"/>
    </w:rPr>
  </w:style>
  <w:style w:type="character" w:customStyle="1" w:styleId="Heading3Char">
    <w:name w:val="Heading 3 Char"/>
    <w:basedOn w:val="DefaultParagraphFont"/>
    <w:link w:val="Heading3"/>
    <w:uiPriority w:val="9"/>
    <w:rsid w:val="00826084"/>
    <w:rPr>
      <w:rFonts w:eastAsia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w.cornell.edu/uscode/text/42/5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code.house.gov/view.xhtml?path=/prelim@title40/subtitle1/chapter11&amp;edition=preli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SEM\Forms%20and%20Templates\Reports,%20Memos,%20Plans,%20etc\HSEM%20Document%20Template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HSEM">
      <a:dk1>
        <a:sysClr val="windowText" lastClr="000000"/>
      </a:dk1>
      <a:lt1>
        <a:sysClr val="window" lastClr="FFFFFF"/>
      </a:lt1>
      <a:dk2>
        <a:srgbClr val="062741"/>
      </a:dk2>
      <a:lt2>
        <a:srgbClr val="E6E6E6"/>
      </a:lt2>
      <a:accent1>
        <a:srgbClr val="062741"/>
      </a:accent1>
      <a:accent2>
        <a:srgbClr val="005B51"/>
      </a:accent2>
      <a:accent3>
        <a:srgbClr val="736454"/>
      </a:accent3>
      <a:accent4>
        <a:srgbClr val="C000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A76-E0A3-4C1A-AFFE-4169C3B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HSEM Document Template March 2019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Whitney</dc:creator>
  <cp:lastModifiedBy>Welch, Whitney</cp:lastModifiedBy>
  <cp:revision>3</cp:revision>
  <cp:lastPrinted>2017-03-20T17:31:00Z</cp:lastPrinted>
  <dcterms:created xsi:type="dcterms:W3CDTF">2020-09-09T14:44:00Z</dcterms:created>
  <dcterms:modified xsi:type="dcterms:W3CDTF">2020-09-16T13:10:00Z</dcterms:modified>
</cp:coreProperties>
</file>